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C7333" w14:textId="77777777" w:rsidR="003714FA" w:rsidRDefault="00886CA4" w:rsidP="003714FA">
      <w:pPr>
        <w:pStyle w:val="Ttulo2"/>
        <w:jc w:val="center"/>
        <w:rPr>
          <w:rFonts w:ascii="Arial" w:hAnsi="Arial" w:cs="Arial"/>
          <w:b/>
          <w:color w:val="auto"/>
          <w:sz w:val="24"/>
          <w:szCs w:val="24"/>
        </w:rPr>
      </w:pPr>
      <w:bookmarkStart w:id="0" w:name="_GoBack"/>
      <w:bookmarkEnd w:id="0"/>
      <w:r>
        <w:rPr>
          <w:rFonts w:ascii="Arial" w:hAnsi="Arial" w:cs="Arial"/>
          <w:b/>
          <w:color w:val="auto"/>
          <w:sz w:val="24"/>
          <w:szCs w:val="24"/>
        </w:rPr>
        <w:t>ANEXO V</w:t>
      </w:r>
      <w:r w:rsidR="003714FA" w:rsidRPr="00815AD6">
        <w:rPr>
          <w:rFonts w:ascii="Arial" w:hAnsi="Arial" w:cs="Arial"/>
          <w:b/>
          <w:color w:val="auto"/>
          <w:sz w:val="24"/>
          <w:szCs w:val="24"/>
        </w:rPr>
        <w:t>I</w:t>
      </w:r>
      <w:r w:rsidR="00F548A4">
        <w:rPr>
          <w:rFonts w:ascii="Arial" w:hAnsi="Arial" w:cs="Arial"/>
          <w:b/>
          <w:color w:val="auto"/>
          <w:sz w:val="24"/>
          <w:szCs w:val="24"/>
        </w:rPr>
        <w:t>I</w:t>
      </w:r>
    </w:p>
    <w:p w14:paraId="37EC594C" w14:textId="77777777" w:rsidR="000842A3" w:rsidRPr="000842A3" w:rsidRDefault="000842A3" w:rsidP="000842A3">
      <w:pPr>
        <w:pStyle w:val="Ttulo2"/>
        <w:jc w:val="center"/>
        <w:rPr>
          <w:b/>
          <w:color w:val="auto"/>
        </w:rPr>
      </w:pPr>
      <w:r w:rsidRPr="000842A3">
        <w:rPr>
          <w:b/>
          <w:color w:val="auto"/>
        </w:rPr>
        <w:t>Estructura y contenido de la memoria de evaluación sustantiva de las actividades del proyecto que determine el cumplimiento del principio de «no causar un perjuicio significativo».</w:t>
      </w:r>
    </w:p>
    <w:p w14:paraId="012A966C" w14:textId="77777777" w:rsidR="000842A3" w:rsidRDefault="000842A3" w:rsidP="000842A3">
      <w:pPr>
        <w:rPr>
          <w:rFonts w:eastAsia="Arial"/>
        </w:rPr>
      </w:pPr>
    </w:p>
    <w:p w14:paraId="59D97098" w14:textId="77777777" w:rsidR="000842A3" w:rsidRDefault="000842A3" w:rsidP="000842A3">
      <w:pPr>
        <w:ind w:firstLine="284"/>
        <w:rPr>
          <w:rFonts w:eastAsiaTheme="minorEastAsia"/>
        </w:rPr>
      </w:pPr>
      <w:r w:rsidRPr="1622E921">
        <w:rPr>
          <w:rFonts w:eastAsiaTheme="minorEastAsia"/>
        </w:rPr>
        <w:t>A rellenar por cada proyecto primario.</w:t>
      </w:r>
    </w:p>
    <w:p w14:paraId="05C15C61" w14:textId="77777777" w:rsidR="000842A3" w:rsidRDefault="000842A3" w:rsidP="000842A3">
      <w:pPr>
        <w:rPr>
          <w:rFonts w:eastAsiaTheme="minorEastAsia"/>
        </w:rPr>
      </w:pPr>
      <w:r w:rsidRPr="1622E921">
        <w:rPr>
          <w:rFonts w:eastAsiaTheme="minorEastAsia"/>
        </w:rPr>
        <w:t xml:space="preserve"> </w:t>
      </w:r>
    </w:p>
    <w:p w14:paraId="6601960E" w14:textId="77777777" w:rsidR="000842A3" w:rsidRDefault="000842A3" w:rsidP="000842A3">
      <w:pPr>
        <w:ind w:firstLine="284"/>
        <w:rPr>
          <w:rFonts w:eastAsiaTheme="minorEastAsia"/>
        </w:rPr>
      </w:pPr>
      <w:r w:rsidRPr="1622E921">
        <w:rPr>
          <w:rFonts w:eastAsiaTheme="minorEastAsia"/>
        </w:rPr>
        <w:t xml:space="preserve">A fin de valorar que el proyecto no ocasiona a lo largo de todo su ciclo de vida, incluyendo su ejecución y el impacto de sus resultados, un perjuicio significativo, directo o indirecto, al medioambiente, incumpliendo el principio de «no causar un perjuicio significativo» (DNSH) </w:t>
      </w:r>
      <w:hyperlink r:id="rId10" w:anchor="_ftn1">
        <w:r w:rsidRPr="1622E921">
          <w:rPr>
            <w:rFonts w:eastAsiaTheme="minorEastAsia"/>
          </w:rPr>
          <w:t>[1]</w:t>
        </w:r>
      </w:hyperlink>
      <w:r w:rsidRPr="1622E921">
        <w:rPr>
          <w:rFonts w:eastAsiaTheme="minorEastAsia"/>
        </w:rPr>
        <w:t>, se deben cumplimentar las siguientes tablas de verificación</w:t>
      </w:r>
      <w:hyperlink r:id="rId11" w:anchor="_ftn2">
        <w:r w:rsidRPr="1622E921">
          <w:rPr>
            <w:rFonts w:eastAsiaTheme="minorEastAsia"/>
          </w:rPr>
          <w:t>[2]</w:t>
        </w:r>
      </w:hyperlink>
      <w:r w:rsidRPr="1622E921">
        <w:rPr>
          <w:rFonts w:eastAsiaTheme="minorEastAsia"/>
        </w:rPr>
        <w:t>,</w:t>
      </w:r>
      <w:hyperlink r:id="rId12" w:anchor="_ftn3">
        <w:r w:rsidRPr="1622E921">
          <w:rPr>
            <w:rFonts w:eastAsiaTheme="minorEastAsia"/>
          </w:rPr>
          <w:t>[3]</w:t>
        </w:r>
      </w:hyperlink>
      <w:r w:rsidRPr="1622E921">
        <w:rPr>
          <w:rFonts w:eastAsiaTheme="minorEastAsia"/>
        </w:rPr>
        <w:t xml:space="preserve">. </w:t>
      </w:r>
    </w:p>
    <w:p w14:paraId="65E6865A" w14:textId="77777777" w:rsidR="000842A3" w:rsidRDefault="000842A3" w:rsidP="000842A3">
      <w:pPr>
        <w:ind w:firstLine="284"/>
        <w:rPr>
          <w:rFonts w:eastAsiaTheme="minorEastAsia"/>
        </w:rPr>
      </w:pPr>
      <w:r w:rsidRPr="1622E921">
        <w:rPr>
          <w:rFonts w:eastAsiaTheme="minorEastAsia"/>
        </w:rPr>
        <w:t>Paso 1: En relación con el proyecto, indique cuáles de los siguientes objetivos medioambientales</w:t>
      </w:r>
      <w:hyperlink r:id="rId13" w:anchor="_ftn4">
        <w:r w:rsidRPr="1622E921">
          <w:rPr>
            <w:rFonts w:eastAsiaTheme="minorEastAsia"/>
          </w:rPr>
          <w:t>[4]</w:t>
        </w:r>
      </w:hyperlink>
      <w:r w:rsidRPr="1622E921">
        <w:rPr>
          <w:rFonts w:eastAsiaTheme="minorEastAsia"/>
        </w:rPr>
        <w:t xml:space="preserve"> requieren una evaluación sustantiva (más detallada y exhaustiva) según el principio DNSH:</w:t>
      </w:r>
    </w:p>
    <w:tbl>
      <w:tblPr>
        <w:tblW w:w="0" w:type="auto"/>
        <w:tblLayout w:type="fixed"/>
        <w:tblLook w:val="04A0" w:firstRow="1" w:lastRow="0" w:firstColumn="1" w:lastColumn="0" w:noHBand="0" w:noVBand="1"/>
      </w:tblPr>
      <w:tblGrid>
        <w:gridCol w:w="4844"/>
        <w:gridCol w:w="610"/>
        <w:gridCol w:w="610"/>
        <w:gridCol w:w="2426"/>
      </w:tblGrid>
      <w:tr w:rsidR="000842A3" w14:paraId="3EF54BA8" w14:textId="77777777" w:rsidTr="00AE6351">
        <w:trPr>
          <w:trHeight w:val="300"/>
        </w:trPr>
        <w:tc>
          <w:tcPr>
            <w:tcW w:w="48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BD20C8" w14:textId="77777777" w:rsidR="000842A3" w:rsidRDefault="000842A3" w:rsidP="00AE6351">
            <w:pPr>
              <w:jc w:val="center"/>
              <w:rPr>
                <w:rFonts w:eastAsiaTheme="minorEastAsia"/>
              </w:rPr>
            </w:pPr>
            <w:r w:rsidRPr="1622E921">
              <w:rPr>
                <w:rFonts w:eastAsiaTheme="minorEastAsia"/>
              </w:rPr>
              <w:t>Objetivos medioambientales</w:t>
            </w:r>
          </w:p>
        </w:tc>
        <w:tc>
          <w:tcPr>
            <w:tcW w:w="6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9F7CB0" w14:textId="77777777" w:rsidR="000842A3" w:rsidRDefault="000842A3" w:rsidP="00AE6351">
            <w:pPr>
              <w:jc w:val="center"/>
              <w:rPr>
                <w:rFonts w:eastAsiaTheme="minorEastAsia"/>
              </w:rPr>
            </w:pPr>
            <w:r w:rsidRPr="1622E921">
              <w:rPr>
                <w:rFonts w:eastAsiaTheme="minorEastAsia"/>
              </w:rPr>
              <w:t>Sí</w:t>
            </w:r>
          </w:p>
        </w:tc>
        <w:tc>
          <w:tcPr>
            <w:tcW w:w="6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7F3239" w14:textId="77777777" w:rsidR="000842A3" w:rsidRDefault="000842A3" w:rsidP="00AE6351">
            <w:pPr>
              <w:jc w:val="center"/>
              <w:rPr>
                <w:rFonts w:eastAsiaTheme="minorEastAsia"/>
              </w:rPr>
            </w:pPr>
            <w:r w:rsidRPr="1622E921">
              <w:rPr>
                <w:rFonts w:eastAsiaTheme="minorEastAsia"/>
              </w:rPr>
              <w:t xml:space="preserve">No </w:t>
            </w:r>
          </w:p>
        </w:tc>
        <w:tc>
          <w:tcPr>
            <w:tcW w:w="24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B676B8" w14:textId="77777777" w:rsidR="000842A3" w:rsidRDefault="000842A3" w:rsidP="00AE6351">
            <w:pPr>
              <w:jc w:val="center"/>
              <w:rPr>
                <w:rFonts w:eastAsiaTheme="minorEastAsia"/>
              </w:rPr>
            </w:pPr>
            <w:r w:rsidRPr="1622E921">
              <w:rPr>
                <w:rFonts w:eastAsiaTheme="minorEastAsia"/>
              </w:rPr>
              <w:t>Si ha seleccionado "No", explique los motivos</w:t>
            </w:r>
          </w:p>
        </w:tc>
      </w:tr>
      <w:tr w:rsidR="000842A3" w14:paraId="286E02CD" w14:textId="77777777" w:rsidTr="00AE6351">
        <w:trPr>
          <w:trHeight w:val="300"/>
        </w:trPr>
        <w:tc>
          <w:tcPr>
            <w:tcW w:w="48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644B90" w14:textId="77777777" w:rsidR="000842A3" w:rsidRDefault="000842A3" w:rsidP="00AE6351">
            <w:pPr>
              <w:jc w:val="center"/>
              <w:rPr>
                <w:rFonts w:eastAsiaTheme="minorEastAsia"/>
              </w:rPr>
            </w:pPr>
            <w:r w:rsidRPr="1622E921">
              <w:rPr>
                <w:rFonts w:eastAsiaTheme="minorEastAsia"/>
              </w:rPr>
              <w:t>Mitigación del cambio climático</w:t>
            </w:r>
          </w:p>
        </w:tc>
        <w:tc>
          <w:tcPr>
            <w:tcW w:w="6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B3C3DC" w14:textId="77777777" w:rsidR="000842A3" w:rsidRDefault="000842A3" w:rsidP="00AE6351">
            <w:pPr>
              <w:jc w:val="center"/>
              <w:rPr>
                <w:rFonts w:eastAsiaTheme="minorEastAsia"/>
              </w:rPr>
            </w:pPr>
            <w:r w:rsidRPr="1622E921">
              <w:rPr>
                <w:rFonts w:eastAsiaTheme="minorEastAsia"/>
              </w:rPr>
              <w:t xml:space="preserve"> </w:t>
            </w:r>
          </w:p>
        </w:tc>
        <w:tc>
          <w:tcPr>
            <w:tcW w:w="6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6D7BA8" w14:textId="77777777" w:rsidR="000842A3" w:rsidRDefault="000842A3" w:rsidP="00AE6351">
            <w:pPr>
              <w:jc w:val="center"/>
              <w:rPr>
                <w:rFonts w:eastAsiaTheme="minorEastAsia"/>
              </w:rPr>
            </w:pPr>
            <w:r w:rsidRPr="1622E921">
              <w:rPr>
                <w:rFonts w:eastAsiaTheme="minorEastAsia"/>
              </w:rPr>
              <w:t xml:space="preserve"> </w:t>
            </w:r>
          </w:p>
        </w:tc>
        <w:tc>
          <w:tcPr>
            <w:tcW w:w="24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2DA05E" w14:textId="77777777" w:rsidR="000842A3" w:rsidRDefault="000842A3" w:rsidP="00AE6351">
            <w:pPr>
              <w:jc w:val="center"/>
              <w:rPr>
                <w:rFonts w:eastAsiaTheme="minorEastAsia"/>
              </w:rPr>
            </w:pPr>
            <w:r w:rsidRPr="1622E921">
              <w:rPr>
                <w:rFonts w:eastAsiaTheme="minorEastAsia"/>
              </w:rPr>
              <w:t xml:space="preserve"> </w:t>
            </w:r>
          </w:p>
        </w:tc>
      </w:tr>
      <w:tr w:rsidR="000842A3" w14:paraId="73A68EB1" w14:textId="77777777" w:rsidTr="00AE6351">
        <w:trPr>
          <w:trHeight w:val="300"/>
        </w:trPr>
        <w:tc>
          <w:tcPr>
            <w:tcW w:w="48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6E4558" w14:textId="77777777" w:rsidR="000842A3" w:rsidRDefault="000842A3" w:rsidP="00AE6351">
            <w:pPr>
              <w:jc w:val="center"/>
              <w:rPr>
                <w:rFonts w:eastAsiaTheme="minorEastAsia"/>
              </w:rPr>
            </w:pPr>
            <w:r w:rsidRPr="1622E921">
              <w:rPr>
                <w:rFonts w:eastAsiaTheme="minorEastAsia"/>
              </w:rPr>
              <w:t>Adaptación al cambio climático</w:t>
            </w:r>
          </w:p>
        </w:tc>
        <w:tc>
          <w:tcPr>
            <w:tcW w:w="6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6716C2" w14:textId="77777777" w:rsidR="000842A3" w:rsidRDefault="000842A3" w:rsidP="00AE6351">
            <w:pPr>
              <w:jc w:val="center"/>
              <w:rPr>
                <w:rFonts w:eastAsiaTheme="minorEastAsia"/>
              </w:rPr>
            </w:pPr>
            <w:r w:rsidRPr="1622E921">
              <w:rPr>
                <w:rFonts w:eastAsiaTheme="minorEastAsia"/>
              </w:rPr>
              <w:t xml:space="preserve"> </w:t>
            </w:r>
          </w:p>
        </w:tc>
        <w:tc>
          <w:tcPr>
            <w:tcW w:w="6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E10FDA" w14:textId="77777777" w:rsidR="000842A3" w:rsidRDefault="000842A3" w:rsidP="00AE6351">
            <w:pPr>
              <w:jc w:val="center"/>
              <w:rPr>
                <w:rFonts w:eastAsiaTheme="minorEastAsia"/>
              </w:rPr>
            </w:pPr>
            <w:r w:rsidRPr="1622E921">
              <w:rPr>
                <w:rFonts w:eastAsiaTheme="minorEastAsia"/>
              </w:rPr>
              <w:t xml:space="preserve"> </w:t>
            </w:r>
          </w:p>
        </w:tc>
        <w:tc>
          <w:tcPr>
            <w:tcW w:w="24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2A164F" w14:textId="77777777" w:rsidR="000842A3" w:rsidRDefault="000842A3" w:rsidP="00AE6351">
            <w:pPr>
              <w:jc w:val="center"/>
              <w:rPr>
                <w:rFonts w:eastAsiaTheme="minorEastAsia"/>
              </w:rPr>
            </w:pPr>
            <w:r w:rsidRPr="1622E921">
              <w:rPr>
                <w:rFonts w:eastAsiaTheme="minorEastAsia"/>
              </w:rPr>
              <w:t xml:space="preserve"> </w:t>
            </w:r>
          </w:p>
        </w:tc>
      </w:tr>
      <w:tr w:rsidR="000842A3" w14:paraId="542C1FBA" w14:textId="77777777" w:rsidTr="00AE6351">
        <w:trPr>
          <w:trHeight w:val="300"/>
        </w:trPr>
        <w:tc>
          <w:tcPr>
            <w:tcW w:w="48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BD0CC4" w14:textId="77777777" w:rsidR="000842A3" w:rsidRDefault="000842A3" w:rsidP="00AE6351">
            <w:pPr>
              <w:jc w:val="center"/>
              <w:rPr>
                <w:rFonts w:eastAsiaTheme="minorEastAsia"/>
              </w:rPr>
            </w:pPr>
            <w:r w:rsidRPr="1622E921">
              <w:rPr>
                <w:rFonts w:eastAsiaTheme="minorEastAsia"/>
              </w:rPr>
              <w:t>Uso sostenible y protección de los recursos hídricos y marinos</w:t>
            </w:r>
          </w:p>
        </w:tc>
        <w:tc>
          <w:tcPr>
            <w:tcW w:w="6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9FADC6" w14:textId="77777777" w:rsidR="000842A3" w:rsidRDefault="000842A3" w:rsidP="00AE6351">
            <w:pPr>
              <w:jc w:val="center"/>
              <w:rPr>
                <w:rFonts w:eastAsiaTheme="minorEastAsia"/>
              </w:rPr>
            </w:pPr>
            <w:r w:rsidRPr="1622E921">
              <w:rPr>
                <w:rFonts w:eastAsiaTheme="minorEastAsia"/>
              </w:rPr>
              <w:t xml:space="preserve"> </w:t>
            </w:r>
          </w:p>
        </w:tc>
        <w:tc>
          <w:tcPr>
            <w:tcW w:w="6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DA2DFE" w14:textId="77777777" w:rsidR="000842A3" w:rsidRDefault="000842A3" w:rsidP="00AE6351">
            <w:pPr>
              <w:jc w:val="center"/>
              <w:rPr>
                <w:rFonts w:eastAsiaTheme="minorEastAsia"/>
              </w:rPr>
            </w:pPr>
            <w:r w:rsidRPr="1622E921">
              <w:rPr>
                <w:rFonts w:eastAsiaTheme="minorEastAsia"/>
              </w:rPr>
              <w:t xml:space="preserve"> </w:t>
            </w:r>
          </w:p>
        </w:tc>
        <w:tc>
          <w:tcPr>
            <w:tcW w:w="24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23316F" w14:textId="77777777" w:rsidR="000842A3" w:rsidRDefault="000842A3" w:rsidP="00AE6351">
            <w:pPr>
              <w:jc w:val="center"/>
              <w:rPr>
                <w:rFonts w:eastAsiaTheme="minorEastAsia"/>
              </w:rPr>
            </w:pPr>
            <w:r w:rsidRPr="1622E921">
              <w:rPr>
                <w:rFonts w:eastAsiaTheme="minorEastAsia"/>
              </w:rPr>
              <w:t xml:space="preserve"> </w:t>
            </w:r>
          </w:p>
        </w:tc>
      </w:tr>
      <w:tr w:rsidR="000842A3" w14:paraId="4FBC01A0" w14:textId="77777777" w:rsidTr="00AE6351">
        <w:trPr>
          <w:trHeight w:val="300"/>
        </w:trPr>
        <w:tc>
          <w:tcPr>
            <w:tcW w:w="48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A0973" w14:textId="77777777" w:rsidR="000842A3" w:rsidRDefault="000842A3" w:rsidP="00AE6351">
            <w:pPr>
              <w:jc w:val="center"/>
              <w:rPr>
                <w:rFonts w:eastAsiaTheme="minorEastAsia"/>
              </w:rPr>
            </w:pPr>
            <w:r w:rsidRPr="1622E921">
              <w:rPr>
                <w:rFonts w:eastAsiaTheme="minorEastAsia"/>
              </w:rPr>
              <w:t>Economía circular, incluidos la prevención y el reciclado de residuos</w:t>
            </w:r>
          </w:p>
        </w:tc>
        <w:tc>
          <w:tcPr>
            <w:tcW w:w="6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D94350" w14:textId="77777777" w:rsidR="000842A3" w:rsidRDefault="000842A3" w:rsidP="00AE6351">
            <w:pPr>
              <w:jc w:val="center"/>
              <w:rPr>
                <w:rFonts w:eastAsiaTheme="minorEastAsia"/>
              </w:rPr>
            </w:pPr>
            <w:r w:rsidRPr="1622E921">
              <w:rPr>
                <w:rFonts w:eastAsiaTheme="minorEastAsia"/>
              </w:rPr>
              <w:t xml:space="preserve"> </w:t>
            </w:r>
          </w:p>
        </w:tc>
        <w:tc>
          <w:tcPr>
            <w:tcW w:w="6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9F8394B" w14:textId="77777777" w:rsidR="000842A3" w:rsidRDefault="000842A3" w:rsidP="00AE6351">
            <w:pPr>
              <w:jc w:val="center"/>
              <w:rPr>
                <w:rFonts w:eastAsiaTheme="minorEastAsia"/>
              </w:rPr>
            </w:pPr>
            <w:r w:rsidRPr="1622E921">
              <w:rPr>
                <w:rFonts w:eastAsiaTheme="minorEastAsia"/>
              </w:rPr>
              <w:t xml:space="preserve"> </w:t>
            </w:r>
          </w:p>
        </w:tc>
        <w:tc>
          <w:tcPr>
            <w:tcW w:w="24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BAB4F0" w14:textId="77777777" w:rsidR="000842A3" w:rsidRDefault="000842A3" w:rsidP="00AE6351">
            <w:pPr>
              <w:jc w:val="center"/>
              <w:rPr>
                <w:rFonts w:eastAsiaTheme="minorEastAsia"/>
              </w:rPr>
            </w:pPr>
            <w:r w:rsidRPr="1622E921">
              <w:rPr>
                <w:rFonts w:eastAsiaTheme="minorEastAsia"/>
              </w:rPr>
              <w:t xml:space="preserve"> </w:t>
            </w:r>
          </w:p>
        </w:tc>
      </w:tr>
      <w:tr w:rsidR="000842A3" w14:paraId="0655E8B4" w14:textId="77777777" w:rsidTr="00AE6351">
        <w:trPr>
          <w:trHeight w:val="300"/>
        </w:trPr>
        <w:tc>
          <w:tcPr>
            <w:tcW w:w="48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9737EE" w14:textId="77777777" w:rsidR="000842A3" w:rsidRDefault="000842A3" w:rsidP="00AE6351">
            <w:pPr>
              <w:jc w:val="center"/>
              <w:rPr>
                <w:rFonts w:eastAsiaTheme="minorEastAsia"/>
              </w:rPr>
            </w:pPr>
            <w:r w:rsidRPr="1622E921">
              <w:rPr>
                <w:rFonts w:eastAsiaTheme="minorEastAsia"/>
              </w:rPr>
              <w:t>Prevención y control de la contaminación a la atmósfera, el agua</w:t>
            </w:r>
          </w:p>
        </w:tc>
        <w:tc>
          <w:tcPr>
            <w:tcW w:w="6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49B062" w14:textId="77777777" w:rsidR="000842A3" w:rsidRDefault="000842A3" w:rsidP="00AE6351">
            <w:pPr>
              <w:jc w:val="center"/>
              <w:rPr>
                <w:rFonts w:eastAsiaTheme="minorEastAsia"/>
              </w:rPr>
            </w:pPr>
            <w:r w:rsidRPr="1622E921">
              <w:rPr>
                <w:rFonts w:eastAsiaTheme="minorEastAsia"/>
              </w:rPr>
              <w:t xml:space="preserve"> </w:t>
            </w:r>
          </w:p>
        </w:tc>
        <w:tc>
          <w:tcPr>
            <w:tcW w:w="6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004A17" w14:textId="77777777" w:rsidR="000842A3" w:rsidRDefault="000842A3" w:rsidP="00AE6351">
            <w:pPr>
              <w:jc w:val="center"/>
              <w:rPr>
                <w:rFonts w:eastAsiaTheme="minorEastAsia"/>
              </w:rPr>
            </w:pPr>
            <w:r w:rsidRPr="1622E921">
              <w:rPr>
                <w:rFonts w:eastAsiaTheme="minorEastAsia"/>
              </w:rPr>
              <w:t xml:space="preserve"> </w:t>
            </w:r>
          </w:p>
        </w:tc>
        <w:tc>
          <w:tcPr>
            <w:tcW w:w="24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270775" w14:textId="77777777" w:rsidR="000842A3" w:rsidRDefault="000842A3" w:rsidP="00AE6351">
            <w:pPr>
              <w:jc w:val="center"/>
              <w:rPr>
                <w:rFonts w:eastAsiaTheme="minorEastAsia"/>
              </w:rPr>
            </w:pPr>
            <w:r w:rsidRPr="1622E921">
              <w:rPr>
                <w:rFonts w:eastAsiaTheme="minorEastAsia"/>
              </w:rPr>
              <w:t xml:space="preserve"> </w:t>
            </w:r>
          </w:p>
        </w:tc>
      </w:tr>
      <w:tr w:rsidR="000842A3" w14:paraId="76411B45" w14:textId="77777777" w:rsidTr="00AE6351">
        <w:trPr>
          <w:trHeight w:val="300"/>
        </w:trPr>
        <w:tc>
          <w:tcPr>
            <w:tcW w:w="48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CCE2A9" w14:textId="77777777" w:rsidR="000842A3" w:rsidRDefault="000842A3" w:rsidP="00AE6351">
            <w:pPr>
              <w:jc w:val="center"/>
              <w:rPr>
                <w:rFonts w:eastAsiaTheme="minorEastAsia"/>
              </w:rPr>
            </w:pPr>
            <w:r w:rsidRPr="1622E921">
              <w:rPr>
                <w:rFonts w:eastAsiaTheme="minorEastAsia"/>
              </w:rPr>
              <w:t>Protección y restauración de la biodiversidad y los ecosistemas</w:t>
            </w:r>
          </w:p>
        </w:tc>
        <w:tc>
          <w:tcPr>
            <w:tcW w:w="6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2039BF" w14:textId="77777777" w:rsidR="000842A3" w:rsidRDefault="000842A3" w:rsidP="00AE6351">
            <w:pPr>
              <w:jc w:val="center"/>
              <w:rPr>
                <w:rFonts w:eastAsiaTheme="minorEastAsia"/>
              </w:rPr>
            </w:pPr>
            <w:r w:rsidRPr="1622E921">
              <w:rPr>
                <w:rFonts w:eastAsiaTheme="minorEastAsia"/>
              </w:rPr>
              <w:t xml:space="preserve"> </w:t>
            </w:r>
          </w:p>
        </w:tc>
        <w:tc>
          <w:tcPr>
            <w:tcW w:w="6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431C0" w14:textId="77777777" w:rsidR="000842A3" w:rsidRDefault="000842A3" w:rsidP="00AE6351">
            <w:pPr>
              <w:jc w:val="center"/>
              <w:rPr>
                <w:rFonts w:eastAsiaTheme="minorEastAsia"/>
              </w:rPr>
            </w:pPr>
            <w:r w:rsidRPr="1622E921">
              <w:rPr>
                <w:rFonts w:eastAsiaTheme="minorEastAsia"/>
              </w:rPr>
              <w:t xml:space="preserve"> </w:t>
            </w:r>
          </w:p>
        </w:tc>
        <w:tc>
          <w:tcPr>
            <w:tcW w:w="24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0552AA" w14:textId="77777777" w:rsidR="000842A3" w:rsidRDefault="000842A3" w:rsidP="00AE6351">
            <w:pPr>
              <w:jc w:val="center"/>
              <w:rPr>
                <w:rFonts w:eastAsiaTheme="minorEastAsia"/>
              </w:rPr>
            </w:pPr>
            <w:r w:rsidRPr="1622E921">
              <w:rPr>
                <w:rFonts w:eastAsiaTheme="minorEastAsia"/>
              </w:rPr>
              <w:t xml:space="preserve"> </w:t>
            </w:r>
          </w:p>
        </w:tc>
      </w:tr>
    </w:tbl>
    <w:p w14:paraId="3AC02C43" w14:textId="77777777" w:rsidR="000842A3" w:rsidRDefault="000842A3" w:rsidP="000842A3">
      <w:pPr>
        <w:ind w:firstLine="284"/>
        <w:rPr>
          <w:rFonts w:eastAsiaTheme="minorEastAsia"/>
        </w:rPr>
      </w:pPr>
      <w:r w:rsidRPr="1622E921">
        <w:rPr>
          <w:rFonts w:eastAsiaTheme="minorEastAsia"/>
        </w:rPr>
        <w:t xml:space="preserve">Para responder «No» a cualquiera de los objetivos anteriores, deberá proporcionarse una motivación basada en alguna de las siguientes justificaciones: </w:t>
      </w:r>
    </w:p>
    <w:p w14:paraId="796EEC77" w14:textId="77777777" w:rsidR="000842A3" w:rsidRDefault="000842A3" w:rsidP="000842A3">
      <w:pPr>
        <w:pStyle w:val="Prrafodelista"/>
        <w:numPr>
          <w:ilvl w:val="0"/>
          <w:numId w:val="7"/>
        </w:numPr>
        <w:rPr>
          <w:rFonts w:eastAsiaTheme="minorEastAsia"/>
        </w:rPr>
      </w:pPr>
      <w:r w:rsidRPr="1622E921">
        <w:rPr>
          <w:rFonts w:eastAsiaTheme="minorEastAsia"/>
        </w:rPr>
        <w:t>El proyecto, por su diseño y naturaleza, tiene un impacto negativo inexistente o insignificante sobre el objetivo considerado en todo su ciclo de vida (producción, uso y final), y, en consecuencia, se considera que cumple el principio DNSH por lo que respecta al objetivo en cuestión;</w:t>
      </w:r>
    </w:p>
    <w:p w14:paraId="2F72812D" w14:textId="77777777" w:rsidR="000842A3" w:rsidRDefault="000842A3" w:rsidP="000842A3">
      <w:pPr>
        <w:pStyle w:val="Prrafodelista"/>
        <w:numPr>
          <w:ilvl w:val="0"/>
          <w:numId w:val="7"/>
        </w:numPr>
        <w:rPr>
          <w:rFonts w:eastAsiaTheme="minorEastAsia"/>
        </w:rPr>
      </w:pPr>
      <w:r w:rsidRPr="1622E921">
        <w:rPr>
          <w:rFonts w:eastAsiaTheme="minorEastAsia"/>
        </w:rPr>
        <w:lastRenderedPageBreak/>
        <w:t>Para los objetivos de mitigación y de adaptación al cambio climático:</w:t>
      </w:r>
    </w:p>
    <w:p w14:paraId="56D25D35" w14:textId="77777777" w:rsidR="000842A3" w:rsidRDefault="000842A3" w:rsidP="000842A3">
      <w:pPr>
        <w:rPr>
          <w:rFonts w:eastAsiaTheme="minorEastAsia"/>
        </w:rPr>
      </w:pPr>
      <w:r w:rsidRPr="1622E921">
        <w:rPr>
          <w:rFonts w:eastAsiaTheme="minorEastAsia"/>
        </w:rPr>
        <w:t xml:space="preserve"> </w:t>
      </w:r>
    </w:p>
    <w:p w14:paraId="5F4EAD7E" w14:textId="77777777" w:rsidR="000842A3" w:rsidRDefault="000842A3" w:rsidP="000842A3">
      <w:pPr>
        <w:pStyle w:val="Prrafodelista"/>
        <w:numPr>
          <w:ilvl w:val="1"/>
          <w:numId w:val="7"/>
        </w:numPr>
        <w:rPr>
          <w:rFonts w:eastAsiaTheme="minorEastAsia"/>
        </w:rPr>
      </w:pPr>
      <w:r w:rsidRPr="1622E921">
        <w:rPr>
          <w:rFonts w:eastAsiaTheme="minorEastAsia"/>
        </w:rPr>
        <w:t xml:space="preserve">O bien se trata de proyectos relacionados con medidas que se corresponden con alguna de las previstas en el anexo VI del </w:t>
      </w:r>
      <w:r w:rsidRPr="00774727">
        <w:rPr>
          <w:rFonts w:eastAsiaTheme="minorEastAsia"/>
        </w:rPr>
        <w:t>Reglamento (UE) 2021/241 del Parlamento Europeo y del Consejo</w:t>
      </w:r>
      <w:r>
        <w:rPr>
          <w:rFonts w:eastAsiaTheme="minorEastAsia"/>
        </w:rPr>
        <w:t>,</w:t>
      </w:r>
      <w:r w:rsidRPr="00774727">
        <w:rPr>
          <w:rFonts w:eastAsiaTheme="minorEastAsia"/>
        </w:rPr>
        <w:t xml:space="preserve"> de 12 de febrero de 2021</w:t>
      </w:r>
      <w:r>
        <w:rPr>
          <w:rFonts w:eastAsiaTheme="minorEastAsia"/>
        </w:rPr>
        <w:t>,</w:t>
      </w:r>
      <w:r w:rsidRPr="00774727">
        <w:rPr>
          <w:rFonts w:eastAsiaTheme="minorEastAsia"/>
        </w:rPr>
        <w:t xml:space="preserve"> por el que se establece el Mecanismo de Recuperación y Resiliencia</w:t>
      </w:r>
      <w:r w:rsidRPr="1622E921">
        <w:rPr>
          <w:rFonts w:eastAsiaTheme="minorEastAsia"/>
        </w:rPr>
        <w:t xml:space="preserve">, </w:t>
      </w:r>
      <w:r>
        <w:rPr>
          <w:rFonts w:eastAsiaTheme="minorEastAsia"/>
        </w:rPr>
        <w:t>que</w:t>
      </w:r>
      <w:r w:rsidRPr="1622E921">
        <w:rPr>
          <w:rFonts w:eastAsiaTheme="minorEastAsia"/>
        </w:rPr>
        <w:t xml:space="preserve"> completa el Reglamento (UE) 2020/852 del Parlamento Europeo y del Consejo por el que se establecen los criterios técnicos de selección para determinar las condiciones en las que se considera que una actividad económica contribuye de forma sustancial a la mitigación del cambio climático o a la adaptación al mismo, y para determinar si esa actividad económica no causa un perjuicio significativo a ninguno de los demás objetivos ambientales, con un 100% de contribución a los objetivos climáticos (en este caso, deberá indicarse la medida con la que se identifica el proyecto, de las recogidas en el anexo VI mencionado); </w:t>
      </w:r>
    </w:p>
    <w:p w14:paraId="6862A28C" w14:textId="77777777" w:rsidR="000842A3" w:rsidRDefault="000842A3" w:rsidP="000842A3">
      <w:pPr>
        <w:pStyle w:val="Prrafodelista"/>
        <w:numPr>
          <w:ilvl w:val="1"/>
          <w:numId w:val="7"/>
        </w:numPr>
        <w:rPr>
          <w:rFonts w:eastAsiaTheme="minorEastAsia"/>
        </w:rPr>
      </w:pPr>
      <w:r w:rsidRPr="1622E921">
        <w:rPr>
          <w:rFonts w:eastAsiaTheme="minorEastAsia"/>
        </w:rPr>
        <w:t>O bien contribuye sustancialmente al objetivo que se está evaluando</w:t>
      </w:r>
      <w:hyperlink r:id="rId14" w:anchor="_ftn5">
        <w:r w:rsidRPr="1622E921">
          <w:rPr>
            <w:rFonts w:eastAsiaTheme="minorEastAsia"/>
          </w:rPr>
          <w:t>[5]</w:t>
        </w:r>
      </w:hyperlink>
      <w:r w:rsidRPr="1622E921">
        <w:rPr>
          <w:rFonts w:eastAsiaTheme="minorEastAsia"/>
        </w:rPr>
        <w:t xml:space="preserve">. </w:t>
      </w:r>
    </w:p>
    <w:p w14:paraId="2B02C4A7" w14:textId="77777777" w:rsidR="000842A3" w:rsidRDefault="000842A3" w:rsidP="000842A3">
      <w:pPr>
        <w:ind w:firstLine="284"/>
        <w:rPr>
          <w:rFonts w:eastAsiaTheme="minorEastAsia"/>
        </w:rPr>
      </w:pPr>
      <w:r w:rsidRPr="1622E921">
        <w:rPr>
          <w:rFonts w:eastAsiaTheme="minorEastAsia"/>
        </w:rPr>
        <w:t>Si la actuación tiene una contribución a los objetivos climáticos del 100%, solo se podrá utilizar para justificar que no es necesario realizar una evaluación sustantiva en relación con uno de los dos objetivos climáticos.</w:t>
      </w:r>
    </w:p>
    <w:p w14:paraId="243F14CF" w14:textId="77777777" w:rsidR="000842A3" w:rsidRDefault="000842A3" w:rsidP="000842A3">
      <w:pPr>
        <w:pStyle w:val="Prrafodelista"/>
        <w:numPr>
          <w:ilvl w:val="0"/>
          <w:numId w:val="7"/>
        </w:numPr>
        <w:rPr>
          <w:rFonts w:eastAsiaTheme="minorEastAsia"/>
        </w:rPr>
      </w:pPr>
      <w:r w:rsidRPr="1622E921">
        <w:rPr>
          <w:rFonts w:eastAsiaTheme="minorEastAsia"/>
        </w:rPr>
        <w:t xml:space="preserve">Para el resto de los objetivos: </w:t>
      </w:r>
    </w:p>
    <w:p w14:paraId="230E1062" w14:textId="77777777" w:rsidR="000842A3" w:rsidRDefault="000842A3" w:rsidP="000842A3">
      <w:pPr>
        <w:rPr>
          <w:rFonts w:eastAsiaTheme="minorEastAsia"/>
        </w:rPr>
      </w:pPr>
      <w:r w:rsidRPr="1622E921">
        <w:rPr>
          <w:rFonts w:eastAsiaTheme="minorEastAsia"/>
        </w:rPr>
        <w:t xml:space="preserve"> </w:t>
      </w:r>
    </w:p>
    <w:p w14:paraId="6D974881" w14:textId="77777777" w:rsidR="000842A3" w:rsidRDefault="000842A3" w:rsidP="000842A3">
      <w:pPr>
        <w:pStyle w:val="Prrafodelista"/>
        <w:numPr>
          <w:ilvl w:val="1"/>
          <w:numId w:val="7"/>
        </w:numPr>
        <w:rPr>
          <w:rFonts w:eastAsiaTheme="minorEastAsia"/>
        </w:rPr>
      </w:pPr>
      <w:r w:rsidRPr="1622E921">
        <w:rPr>
          <w:rFonts w:eastAsiaTheme="minorEastAsia"/>
        </w:rPr>
        <w:t xml:space="preserve">O bien se trata de proyectos relacionados con medidas que se corresponden con alguna de las previstas en el anexo VI del </w:t>
      </w:r>
      <w:r w:rsidRPr="00774727">
        <w:rPr>
          <w:rFonts w:eastAsiaTheme="minorEastAsia"/>
        </w:rPr>
        <w:t>Reglamento (UE) 2021/241 del Parlamento Europeo y del Consejo</w:t>
      </w:r>
      <w:r>
        <w:rPr>
          <w:rFonts w:eastAsiaTheme="minorEastAsia"/>
        </w:rPr>
        <w:t>,</w:t>
      </w:r>
      <w:r w:rsidRPr="00774727">
        <w:rPr>
          <w:rFonts w:eastAsiaTheme="minorEastAsia"/>
        </w:rPr>
        <w:t xml:space="preserve"> de 12 de febrero de 2021</w:t>
      </w:r>
      <w:r>
        <w:rPr>
          <w:rFonts w:eastAsiaTheme="minorEastAsia"/>
        </w:rPr>
        <w:t>,</w:t>
      </w:r>
      <w:r w:rsidRPr="00774727">
        <w:rPr>
          <w:rFonts w:eastAsiaTheme="minorEastAsia"/>
        </w:rPr>
        <w:t xml:space="preserve"> por el que se establece el Mecanismo de Recuperación y Resiliencia</w:t>
      </w:r>
      <w:r w:rsidRPr="1622E921">
        <w:rPr>
          <w:rFonts w:eastAsiaTheme="minorEastAsia"/>
        </w:rPr>
        <w:t xml:space="preserve">, </w:t>
      </w:r>
      <w:r>
        <w:rPr>
          <w:rFonts w:eastAsiaTheme="minorEastAsia"/>
        </w:rPr>
        <w:t>que</w:t>
      </w:r>
      <w:r w:rsidRPr="1622E921">
        <w:rPr>
          <w:rFonts w:eastAsiaTheme="minorEastAsia"/>
        </w:rPr>
        <w:t xml:space="preserve"> completa el Reglamento (UE) 2020/852 del Parlamento Europeo y del Consejo y por el que se establecen los criterios técnicos de selección para determinar las condiciones en las que se considera que una actividad económica contribuye de forma sustancial a la mitigación del cambio climático o a la adaptación al mismo, y para determinar si esa actividad económica no causa un perjuicio significativo a ninguno de los demás objetivos ambientales,  con un 100% de contribución a los objetivos medioambientales (en este caso, deberá indicarse la medida con la que se identifica el proyecto, de las recogidas en el anexo VI mencionado); </w:t>
      </w:r>
    </w:p>
    <w:p w14:paraId="5FC572F3" w14:textId="77777777" w:rsidR="000842A3" w:rsidRDefault="000842A3" w:rsidP="000842A3">
      <w:pPr>
        <w:pStyle w:val="Prrafodelista"/>
        <w:numPr>
          <w:ilvl w:val="1"/>
          <w:numId w:val="7"/>
        </w:numPr>
        <w:rPr>
          <w:rFonts w:eastAsiaTheme="minorEastAsia"/>
        </w:rPr>
      </w:pPr>
      <w:r w:rsidRPr="1622E921">
        <w:rPr>
          <w:rFonts w:eastAsiaTheme="minorEastAsia"/>
        </w:rPr>
        <w:t>O bien contribuye sustancialmente al objetivo que se está evaluando.</w:t>
      </w:r>
    </w:p>
    <w:p w14:paraId="34D7B84F" w14:textId="77777777" w:rsidR="000842A3" w:rsidRDefault="000842A3" w:rsidP="000842A3">
      <w:pPr>
        <w:ind w:firstLine="284"/>
        <w:rPr>
          <w:rFonts w:eastAsiaTheme="minorEastAsia"/>
        </w:rPr>
      </w:pPr>
      <w:r w:rsidRPr="1622E921">
        <w:rPr>
          <w:rFonts w:eastAsiaTheme="minorEastAsia"/>
        </w:rPr>
        <w:t xml:space="preserve"> Si la actuación tiene una contribución a los objetivos climáticos del 100%, solo se podrá utilizar para justificar que no es necesario realizar una evaluación </w:t>
      </w:r>
      <w:r w:rsidRPr="1622E921">
        <w:rPr>
          <w:rFonts w:eastAsiaTheme="minorEastAsia"/>
        </w:rPr>
        <w:lastRenderedPageBreak/>
        <w:t>sustantiva en relación con uno de los cuatro objetivos medioambientales restantes.</w:t>
      </w:r>
    </w:p>
    <w:p w14:paraId="52C674FB" w14:textId="77777777" w:rsidR="000842A3" w:rsidRDefault="000842A3" w:rsidP="000842A3">
      <w:pPr>
        <w:ind w:firstLine="284"/>
        <w:rPr>
          <w:rFonts w:eastAsiaTheme="minorEastAsia"/>
        </w:rPr>
      </w:pPr>
      <w:r w:rsidRPr="1622E921">
        <w:rPr>
          <w:rFonts w:eastAsiaTheme="minorEastAsia"/>
        </w:rPr>
        <w:t>Paso 2: Solo en el caso de que se responda SÍ a alguno de los objetivos medioambientales anteriores, deberá ofrecerse una evaluación sustantiva (detallada y más exhaustiva) según el principio DNSH.</w:t>
      </w:r>
    </w:p>
    <w:p w14:paraId="2282A990" w14:textId="77777777" w:rsidR="000842A3" w:rsidRDefault="000842A3" w:rsidP="000842A3">
      <w:pPr>
        <w:ind w:firstLine="284"/>
        <w:rPr>
          <w:rFonts w:eastAsiaTheme="minorEastAsia"/>
        </w:rPr>
      </w:pPr>
      <w:r w:rsidRPr="1622E921">
        <w:rPr>
          <w:rFonts w:eastAsiaTheme="minorEastAsia"/>
        </w:rPr>
        <w:t>Debe tenerse en cuenta que todos los proyectos deben cumplir con el principio DNSH. Por lo tanto, la respuesta a las preguntas de la parte 2 de la lista de verificación debe ser «No», a fin de indicar que no se está causando un perjuicio significativo al objetivo medioambiental en cuestión.</w:t>
      </w:r>
    </w:p>
    <w:p w14:paraId="09AFADC4" w14:textId="77777777" w:rsidR="000842A3" w:rsidRDefault="000842A3" w:rsidP="000842A3">
      <w:pPr>
        <w:ind w:firstLine="284"/>
        <w:rPr>
          <w:rFonts w:eastAsiaTheme="minorEastAsia"/>
        </w:rPr>
      </w:pPr>
      <w:r w:rsidRPr="1622E921">
        <w:rPr>
          <w:rFonts w:eastAsiaTheme="minorEastAsia"/>
        </w:rPr>
        <w:t xml:space="preserve"> </w:t>
      </w:r>
    </w:p>
    <w:tbl>
      <w:tblPr>
        <w:tblStyle w:val="Tablaconcuadrcula"/>
        <w:tblW w:w="0" w:type="auto"/>
        <w:tblLayout w:type="fixed"/>
        <w:tblLook w:val="04A0" w:firstRow="1" w:lastRow="0" w:firstColumn="1" w:lastColumn="0" w:noHBand="0" w:noVBand="1"/>
      </w:tblPr>
      <w:tblGrid>
        <w:gridCol w:w="5235"/>
        <w:gridCol w:w="705"/>
        <w:gridCol w:w="2550"/>
      </w:tblGrid>
      <w:tr w:rsidR="000842A3" w14:paraId="7BB09568" w14:textId="77777777" w:rsidTr="00AE6351">
        <w:trPr>
          <w:trHeight w:val="495"/>
        </w:trPr>
        <w:tc>
          <w:tcPr>
            <w:tcW w:w="5235" w:type="dxa"/>
            <w:tcBorders>
              <w:top w:val="single" w:sz="8" w:space="0" w:color="auto"/>
              <w:left w:val="single" w:sz="8" w:space="0" w:color="auto"/>
              <w:bottom w:val="single" w:sz="8" w:space="0" w:color="auto"/>
              <w:right w:val="single" w:sz="8" w:space="0" w:color="auto"/>
            </w:tcBorders>
            <w:vAlign w:val="center"/>
          </w:tcPr>
          <w:p w14:paraId="33A9F160" w14:textId="77777777" w:rsidR="000842A3" w:rsidRDefault="000842A3" w:rsidP="00AE6351">
            <w:pPr>
              <w:jc w:val="center"/>
              <w:rPr>
                <w:rFonts w:eastAsiaTheme="minorEastAsia"/>
              </w:rPr>
            </w:pPr>
            <w:r w:rsidRPr="1622E921">
              <w:rPr>
                <w:rFonts w:eastAsiaTheme="minorEastAsia"/>
              </w:rPr>
              <w:t>Pregunta</w:t>
            </w:r>
          </w:p>
        </w:tc>
        <w:tc>
          <w:tcPr>
            <w:tcW w:w="705" w:type="dxa"/>
            <w:tcBorders>
              <w:top w:val="single" w:sz="8" w:space="0" w:color="auto"/>
              <w:left w:val="single" w:sz="8" w:space="0" w:color="auto"/>
              <w:bottom w:val="single" w:sz="8" w:space="0" w:color="auto"/>
              <w:right w:val="single" w:sz="8" w:space="0" w:color="auto"/>
            </w:tcBorders>
            <w:vAlign w:val="center"/>
          </w:tcPr>
          <w:p w14:paraId="199DBA0F" w14:textId="77777777" w:rsidR="000842A3" w:rsidRDefault="000842A3" w:rsidP="00AE6351">
            <w:pPr>
              <w:jc w:val="center"/>
              <w:rPr>
                <w:rFonts w:eastAsiaTheme="minorEastAsia"/>
              </w:rPr>
            </w:pPr>
            <w:r w:rsidRPr="1622E921">
              <w:rPr>
                <w:rFonts w:eastAsiaTheme="minorEastAsia"/>
              </w:rPr>
              <w:t>No</w:t>
            </w:r>
          </w:p>
        </w:tc>
        <w:tc>
          <w:tcPr>
            <w:tcW w:w="2550" w:type="dxa"/>
            <w:tcBorders>
              <w:top w:val="single" w:sz="8" w:space="0" w:color="auto"/>
              <w:left w:val="single" w:sz="8" w:space="0" w:color="auto"/>
              <w:bottom w:val="single" w:sz="8" w:space="0" w:color="auto"/>
              <w:right w:val="single" w:sz="8" w:space="0" w:color="auto"/>
            </w:tcBorders>
            <w:vAlign w:val="center"/>
          </w:tcPr>
          <w:p w14:paraId="52F77E2E" w14:textId="77777777" w:rsidR="000842A3" w:rsidRDefault="000842A3" w:rsidP="00AE6351">
            <w:pPr>
              <w:jc w:val="center"/>
              <w:rPr>
                <w:rFonts w:eastAsiaTheme="minorEastAsia"/>
              </w:rPr>
            </w:pPr>
            <w:r w:rsidRPr="1622E921">
              <w:rPr>
                <w:rFonts w:eastAsiaTheme="minorEastAsia"/>
              </w:rPr>
              <w:t>Justificación sustantiva</w:t>
            </w:r>
          </w:p>
        </w:tc>
      </w:tr>
      <w:tr w:rsidR="000842A3" w14:paraId="0B2155B2" w14:textId="77777777" w:rsidTr="00AE6351">
        <w:trPr>
          <w:trHeight w:val="300"/>
        </w:trPr>
        <w:tc>
          <w:tcPr>
            <w:tcW w:w="5235" w:type="dxa"/>
            <w:tcBorders>
              <w:top w:val="single" w:sz="8" w:space="0" w:color="auto"/>
              <w:left w:val="single" w:sz="8" w:space="0" w:color="auto"/>
              <w:bottom w:val="single" w:sz="8" w:space="0" w:color="auto"/>
              <w:right w:val="single" w:sz="8" w:space="0" w:color="auto"/>
            </w:tcBorders>
            <w:vAlign w:val="center"/>
          </w:tcPr>
          <w:p w14:paraId="4060A9CC" w14:textId="77777777" w:rsidR="000842A3" w:rsidRDefault="000842A3" w:rsidP="00AE6351">
            <w:pPr>
              <w:rPr>
                <w:rFonts w:eastAsiaTheme="minorEastAsia"/>
              </w:rPr>
            </w:pPr>
            <w:r w:rsidRPr="1622E921">
              <w:rPr>
                <w:rFonts w:eastAsiaTheme="minorEastAsia"/>
              </w:rPr>
              <w:t xml:space="preserve">Mitigación del cambio climático: </w:t>
            </w:r>
          </w:p>
          <w:p w14:paraId="575ECA0E" w14:textId="77777777" w:rsidR="000842A3" w:rsidRDefault="000842A3" w:rsidP="00AE6351">
            <w:pPr>
              <w:rPr>
                <w:rFonts w:eastAsiaTheme="minorEastAsia"/>
              </w:rPr>
            </w:pPr>
            <w:r w:rsidRPr="1622E921">
              <w:rPr>
                <w:rFonts w:eastAsiaTheme="minorEastAsia"/>
              </w:rPr>
              <w:t>¿Se prevé que la medida lleve a un aumento significativo de las emisiones de Gases de Efecto Invernadero?</w:t>
            </w:r>
          </w:p>
        </w:tc>
        <w:tc>
          <w:tcPr>
            <w:tcW w:w="705" w:type="dxa"/>
            <w:tcBorders>
              <w:top w:val="single" w:sz="8" w:space="0" w:color="auto"/>
              <w:left w:val="single" w:sz="8" w:space="0" w:color="auto"/>
              <w:bottom w:val="single" w:sz="8" w:space="0" w:color="auto"/>
              <w:right w:val="single" w:sz="8" w:space="0" w:color="auto"/>
            </w:tcBorders>
            <w:vAlign w:val="center"/>
          </w:tcPr>
          <w:p w14:paraId="6A7A57D8" w14:textId="77777777" w:rsidR="000842A3" w:rsidRDefault="000842A3" w:rsidP="00AE6351">
            <w:pPr>
              <w:jc w:val="center"/>
              <w:rPr>
                <w:rFonts w:eastAsiaTheme="minorEastAsia"/>
              </w:rPr>
            </w:pPr>
          </w:p>
        </w:tc>
        <w:tc>
          <w:tcPr>
            <w:tcW w:w="2550" w:type="dxa"/>
            <w:tcBorders>
              <w:top w:val="single" w:sz="8" w:space="0" w:color="auto"/>
              <w:left w:val="single" w:sz="8" w:space="0" w:color="auto"/>
              <w:bottom w:val="single" w:sz="8" w:space="0" w:color="auto"/>
              <w:right w:val="single" w:sz="8" w:space="0" w:color="auto"/>
            </w:tcBorders>
            <w:vAlign w:val="center"/>
          </w:tcPr>
          <w:p w14:paraId="7288F4B9" w14:textId="77777777" w:rsidR="000842A3" w:rsidRDefault="000842A3" w:rsidP="00AE6351">
            <w:pPr>
              <w:rPr>
                <w:rFonts w:eastAsiaTheme="minorEastAsia"/>
              </w:rPr>
            </w:pPr>
            <w:r w:rsidRPr="1622E921">
              <w:rPr>
                <w:rFonts w:eastAsiaTheme="minorEastAsia"/>
              </w:rPr>
              <w:t xml:space="preserve"> </w:t>
            </w:r>
          </w:p>
        </w:tc>
      </w:tr>
      <w:tr w:rsidR="000842A3" w14:paraId="31119FD9" w14:textId="77777777" w:rsidTr="00AE6351">
        <w:trPr>
          <w:trHeight w:val="300"/>
        </w:trPr>
        <w:tc>
          <w:tcPr>
            <w:tcW w:w="5235" w:type="dxa"/>
            <w:tcBorders>
              <w:top w:val="single" w:sz="8" w:space="0" w:color="auto"/>
              <w:left w:val="single" w:sz="8" w:space="0" w:color="auto"/>
              <w:bottom w:val="single" w:sz="8" w:space="0" w:color="auto"/>
              <w:right w:val="single" w:sz="8" w:space="0" w:color="auto"/>
            </w:tcBorders>
            <w:vAlign w:val="center"/>
          </w:tcPr>
          <w:p w14:paraId="18E14424" w14:textId="77777777" w:rsidR="000842A3" w:rsidRDefault="000842A3" w:rsidP="00AE6351">
            <w:pPr>
              <w:rPr>
                <w:rFonts w:eastAsiaTheme="minorEastAsia"/>
              </w:rPr>
            </w:pPr>
            <w:r w:rsidRPr="1622E921">
              <w:rPr>
                <w:rFonts w:eastAsiaTheme="minorEastAsia"/>
              </w:rPr>
              <w:t>Adaptación al cambio climático:</w:t>
            </w:r>
          </w:p>
          <w:p w14:paraId="14FFCE94" w14:textId="77777777" w:rsidR="000842A3" w:rsidRDefault="000842A3" w:rsidP="00AE6351">
            <w:pPr>
              <w:rPr>
                <w:rFonts w:eastAsiaTheme="minorEastAsia"/>
              </w:rPr>
            </w:pPr>
            <w:r w:rsidRPr="1622E921">
              <w:rPr>
                <w:rFonts w:eastAsiaTheme="minorEastAsia"/>
              </w:rPr>
              <w:t>¿Se espera que la medida dé lugar a un aumento de los efectos adversos de las condiciones climáticas actuales y de las previstas en el futuro, sobre sí misma o en las personas, la naturaleza o los activos?</w:t>
            </w:r>
          </w:p>
        </w:tc>
        <w:tc>
          <w:tcPr>
            <w:tcW w:w="705" w:type="dxa"/>
            <w:tcBorders>
              <w:top w:val="single" w:sz="8" w:space="0" w:color="auto"/>
              <w:left w:val="single" w:sz="8" w:space="0" w:color="auto"/>
              <w:bottom w:val="single" w:sz="8" w:space="0" w:color="auto"/>
              <w:right w:val="single" w:sz="8" w:space="0" w:color="auto"/>
            </w:tcBorders>
            <w:vAlign w:val="center"/>
          </w:tcPr>
          <w:p w14:paraId="34A4D1C4" w14:textId="77777777" w:rsidR="000842A3" w:rsidRDefault="000842A3" w:rsidP="00AE6351">
            <w:pPr>
              <w:jc w:val="center"/>
              <w:rPr>
                <w:rFonts w:eastAsiaTheme="minorEastAsia"/>
              </w:rPr>
            </w:pPr>
          </w:p>
        </w:tc>
        <w:tc>
          <w:tcPr>
            <w:tcW w:w="2550" w:type="dxa"/>
            <w:tcBorders>
              <w:top w:val="single" w:sz="8" w:space="0" w:color="auto"/>
              <w:left w:val="single" w:sz="8" w:space="0" w:color="auto"/>
              <w:bottom w:val="single" w:sz="8" w:space="0" w:color="auto"/>
              <w:right w:val="single" w:sz="8" w:space="0" w:color="auto"/>
            </w:tcBorders>
            <w:vAlign w:val="center"/>
          </w:tcPr>
          <w:p w14:paraId="3210296A" w14:textId="77777777" w:rsidR="000842A3" w:rsidRDefault="000842A3" w:rsidP="00AE6351">
            <w:pPr>
              <w:rPr>
                <w:rFonts w:eastAsiaTheme="minorEastAsia"/>
              </w:rPr>
            </w:pPr>
            <w:r w:rsidRPr="1622E921">
              <w:rPr>
                <w:rFonts w:eastAsiaTheme="minorEastAsia"/>
              </w:rPr>
              <w:t xml:space="preserve"> </w:t>
            </w:r>
          </w:p>
        </w:tc>
      </w:tr>
      <w:tr w:rsidR="000842A3" w14:paraId="4FBCA801" w14:textId="77777777" w:rsidTr="00AE6351">
        <w:trPr>
          <w:trHeight w:val="300"/>
        </w:trPr>
        <w:tc>
          <w:tcPr>
            <w:tcW w:w="5235" w:type="dxa"/>
            <w:tcBorders>
              <w:top w:val="single" w:sz="8" w:space="0" w:color="auto"/>
              <w:left w:val="single" w:sz="8" w:space="0" w:color="auto"/>
              <w:bottom w:val="single" w:sz="8" w:space="0" w:color="auto"/>
              <w:right w:val="single" w:sz="8" w:space="0" w:color="auto"/>
            </w:tcBorders>
            <w:vAlign w:val="center"/>
          </w:tcPr>
          <w:p w14:paraId="0C2E2798" w14:textId="77777777" w:rsidR="000842A3" w:rsidRDefault="000842A3" w:rsidP="00AE6351">
            <w:pPr>
              <w:rPr>
                <w:rFonts w:eastAsiaTheme="minorEastAsia"/>
              </w:rPr>
            </w:pPr>
            <w:r w:rsidRPr="1622E921">
              <w:rPr>
                <w:rFonts w:eastAsiaTheme="minorEastAsia"/>
              </w:rPr>
              <w:t>Uso sostenible y protección de los recursos hídricos y marinos</w:t>
            </w:r>
          </w:p>
          <w:p w14:paraId="61B1AAF0" w14:textId="77777777" w:rsidR="000842A3" w:rsidRDefault="000842A3" w:rsidP="00AE6351">
            <w:pPr>
              <w:rPr>
                <w:rFonts w:eastAsiaTheme="minorEastAsia"/>
              </w:rPr>
            </w:pPr>
            <w:r w:rsidRPr="1622E921">
              <w:rPr>
                <w:rFonts w:eastAsiaTheme="minorEastAsia"/>
              </w:rPr>
              <w:t xml:space="preserve">¿Se espera que la medida sea perjudicial: </w:t>
            </w:r>
          </w:p>
          <w:p w14:paraId="77F7A648" w14:textId="77777777" w:rsidR="000842A3" w:rsidRDefault="000842A3" w:rsidP="00AE6351">
            <w:pPr>
              <w:rPr>
                <w:rFonts w:eastAsiaTheme="minorEastAsia"/>
              </w:rPr>
            </w:pPr>
            <w:r w:rsidRPr="1622E921">
              <w:rPr>
                <w:rFonts w:eastAsiaTheme="minorEastAsia"/>
              </w:rPr>
              <w:t xml:space="preserve">(i) del buen estado o del buen potencial ecológico de las masas de agua, incluidas las superficiales y subterráneas; o </w:t>
            </w:r>
          </w:p>
          <w:p w14:paraId="72B303FA" w14:textId="77777777" w:rsidR="000842A3" w:rsidRDefault="000842A3" w:rsidP="00AE6351">
            <w:pPr>
              <w:rPr>
                <w:rFonts w:eastAsiaTheme="minorEastAsia"/>
              </w:rPr>
            </w:pPr>
            <w:r w:rsidRPr="1622E921">
              <w:rPr>
                <w:rFonts w:eastAsiaTheme="minorEastAsia"/>
              </w:rPr>
              <w:t>(ii) para el buen estado medioambiental de las aguas marinas?</w:t>
            </w:r>
          </w:p>
        </w:tc>
        <w:tc>
          <w:tcPr>
            <w:tcW w:w="705" w:type="dxa"/>
            <w:tcBorders>
              <w:top w:val="single" w:sz="8" w:space="0" w:color="auto"/>
              <w:left w:val="single" w:sz="8" w:space="0" w:color="auto"/>
              <w:bottom w:val="single" w:sz="8" w:space="0" w:color="auto"/>
              <w:right w:val="single" w:sz="8" w:space="0" w:color="auto"/>
            </w:tcBorders>
            <w:vAlign w:val="center"/>
          </w:tcPr>
          <w:p w14:paraId="58AC7658" w14:textId="77777777" w:rsidR="000842A3" w:rsidRDefault="000842A3" w:rsidP="00AE6351">
            <w:pPr>
              <w:jc w:val="center"/>
              <w:rPr>
                <w:rFonts w:eastAsiaTheme="minorEastAsia"/>
              </w:rPr>
            </w:pPr>
          </w:p>
        </w:tc>
        <w:tc>
          <w:tcPr>
            <w:tcW w:w="2550" w:type="dxa"/>
            <w:tcBorders>
              <w:top w:val="single" w:sz="8" w:space="0" w:color="auto"/>
              <w:left w:val="single" w:sz="8" w:space="0" w:color="auto"/>
              <w:bottom w:val="single" w:sz="8" w:space="0" w:color="auto"/>
              <w:right w:val="single" w:sz="8" w:space="0" w:color="auto"/>
            </w:tcBorders>
            <w:vAlign w:val="center"/>
          </w:tcPr>
          <w:p w14:paraId="6B44F6CB" w14:textId="77777777" w:rsidR="000842A3" w:rsidRDefault="000842A3" w:rsidP="00AE6351">
            <w:pPr>
              <w:rPr>
                <w:rFonts w:eastAsiaTheme="minorEastAsia"/>
              </w:rPr>
            </w:pPr>
            <w:r w:rsidRPr="1622E921">
              <w:rPr>
                <w:rFonts w:eastAsiaTheme="minorEastAsia"/>
              </w:rPr>
              <w:t xml:space="preserve"> </w:t>
            </w:r>
          </w:p>
        </w:tc>
      </w:tr>
      <w:tr w:rsidR="000842A3" w14:paraId="68A8EF91" w14:textId="77777777" w:rsidTr="00AE6351">
        <w:trPr>
          <w:trHeight w:val="300"/>
        </w:trPr>
        <w:tc>
          <w:tcPr>
            <w:tcW w:w="5235" w:type="dxa"/>
            <w:tcBorders>
              <w:top w:val="single" w:sz="8" w:space="0" w:color="auto"/>
              <w:left w:val="single" w:sz="8" w:space="0" w:color="auto"/>
              <w:bottom w:val="single" w:sz="8" w:space="0" w:color="auto"/>
              <w:right w:val="single" w:sz="8" w:space="0" w:color="auto"/>
            </w:tcBorders>
            <w:vAlign w:val="center"/>
          </w:tcPr>
          <w:p w14:paraId="13861BB0" w14:textId="77777777" w:rsidR="000842A3" w:rsidRDefault="000842A3" w:rsidP="00AE6351">
            <w:pPr>
              <w:rPr>
                <w:rFonts w:eastAsiaTheme="minorEastAsia"/>
              </w:rPr>
            </w:pPr>
            <w:r w:rsidRPr="1622E921">
              <w:rPr>
                <w:rFonts w:eastAsiaTheme="minorEastAsia"/>
              </w:rPr>
              <w:t>Transición hacia una economía circular, incluyendo la prevención y reciclado de residuos</w:t>
            </w:r>
          </w:p>
          <w:p w14:paraId="1AE0E2F1" w14:textId="77777777" w:rsidR="000842A3" w:rsidRDefault="000842A3" w:rsidP="00AE6351">
            <w:pPr>
              <w:rPr>
                <w:rFonts w:eastAsiaTheme="minorEastAsia"/>
              </w:rPr>
            </w:pPr>
            <w:r w:rsidRPr="1622E921">
              <w:rPr>
                <w:rFonts w:eastAsiaTheme="minorEastAsia"/>
              </w:rPr>
              <w:t>¿Se espera que la medida X</w:t>
            </w:r>
          </w:p>
          <w:p w14:paraId="406EED46" w14:textId="77777777" w:rsidR="000842A3" w:rsidRDefault="000842A3" w:rsidP="00AE6351">
            <w:pPr>
              <w:rPr>
                <w:rFonts w:eastAsiaTheme="minorEastAsia"/>
              </w:rPr>
            </w:pPr>
            <w:r w:rsidRPr="1622E921">
              <w:rPr>
                <w:rFonts w:eastAsiaTheme="minorEastAsia"/>
              </w:rPr>
              <w:lastRenderedPageBreak/>
              <w:t xml:space="preserve">(i) dé lugar a un aumento significativo de la generación, incineración o eliminación de residuos, excepto la incineración de residuos peligrosos no reciclables; o </w:t>
            </w:r>
          </w:p>
          <w:p w14:paraId="7A917955" w14:textId="77777777" w:rsidR="000842A3" w:rsidRDefault="000842A3" w:rsidP="00AE6351">
            <w:pPr>
              <w:rPr>
                <w:rFonts w:eastAsiaTheme="minorEastAsia"/>
              </w:rPr>
            </w:pPr>
            <w:r w:rsidRPr="1622E921">
              <w:rPr>
                <w:rFonts w:eastAsiaTheme="minorEastAsia"/>
              </w:rPr>
              <w:t xml:space="preserve">(ii) genere importantes ineficiencias en el uso directo o indirecto de recursos naturales1 en cualquiera de las fases de su ciclo de vida, que no se minimicen con medidas adecuadas2; o </w:t>
            </w:r>
          </w:p>
          <w:p w14:paraId="39E8A917" w14:textId="77777777" w:rsidR="000842A3" w:rsidRDefault="000842A3" w:rsidP="00AE6351">
            <w:pPr>
              <w:rPr>
                <w:rFonts w:eastAsiaTheme="minorEastAsia"/>
              </w:rPr>
            </w:pPr>
            <w:r w:rsidRPr="1622E921">
              <w:rPr>
                <w:rFonts w:eastAsiaTheme="minorEastAsia"/>
              </w:rPr>
              <w:t xml:space="preserve">(iii) dé lugar a un perjuicio significativo y a largo plazo para el medioambiente en relación con la economía circular? </w:t>
            </w:r>
          </w:p>
        </w:tc>
        <w:tc>
          <w:tcPr>
            <w:tcW w:w="705" w:type="dxa"/>
            <w:tcBorders>
              <w:top w:val="single" w:sz="8" w:space="0" w:color="auto"/>
              <w:left w:val="single" w:sz="8" w:space="0" w:color="auto"/>
              <w:bottom w:val="single" w:sz="8" w:space="0" w:color="auto"/>
              <w:right w:val="single" w:sz="8" w:space="0" w:color="auto"/>
            </w:tcBorders>
            <w:vAlign w:val="center"/>
          </w:tcPr>
          <w:p w14:paraId="2DABB0E5" w14:textId="77777777" w:rsidR="000842A3" w:rsidRDefault="000842A3" w:rsidP="00AE6351">
            <w:pPr>
              <w:jc w:val="center"/>
              <w:rPr>
                <w:rFonts w:eastAsiaTheme="minorEastAsia"/>
              </w:rPr>
            </w:pPr>
          </w:p>
        </w:tc>
        <w:tc>
          <w:tcPr>
            <w:tcW w:w="2550" w:type="dxa"/>
            <w:tcBorders>
              <w:top w:val="single" w:sz="8" w:space="0" w:color="auto"/>
              <w:left w:val="single" w:sz="8" w:space="0" w:color="auto"/>
              <w:bottom w:val="single" w:sz="8" w:space="0" w:color="auto"/>
              <w:right w:val="single" w:sz="8" w:space="0" w:color="auto"/>
            </w:tcBorders>
            <w:vAlign w:val="center"/>
          </w:tcPr>
          <w:p w14:paraId="2EAE1D5B" w14:textId="77777777" w:rsidR="000842A3" w:rsidRDefault="000842A3" w:rsidP="00AE6351">
            <w:pPr>
              <w:rPr>
                <w:rFonts w:eastAsiaTheme="minorEastAsia"/>
              </w:rPr>
            </w:pPr>
            <w:r w:rsidRPr="1622E921">
              <w:rPr>
                <w:rFonts w:eastAsiaTheme="minorEastAsia"/>
              </w:rPr>
              <w:t xml:space="preserve"> </w:t>
            </w:r>
          </w:p>
        </w:tc>
      </w:tr>
      <w:tr w:rsidR="000842A3" w14:paraId="037570D2" w14:textId="77777777" w:rsidTr="00AE6351">
        <w:trPr>
          <w:trHeight w:val="300"/>
        </w:trPr>
        <w:tc>
          <w:tcPr>
            <w:tcW w:w="5235" w:type="dxa"/>
            <w:tcBorders>
              <w:top w:val="single" w:sz="8" w:space="0" w:color="auto"/>
              <w:left w:val="single" w:sz="8" w:space="0" w:color="auto"/>
              <w:bottom w:val="single" w:sz="8" w:space="0" w:color="auto"/>
              <w:right w:val="single" w:sz="8" w:space="0" w:color="auto"/>
            </w:tcBorders>
            <w:vAlign w:val="center"/>
          </w:tcPr>
          <w:p w14:paraId="33FB80C4" w14:textId="77777777" w:rsidR="000842A3" w:rsidRDefault="000842A3" w:rsidP="00AE6351">
            <w:pPr>
              <w:rPr>
                <w:rFonts w:eastAsiaTheme="minorEastAsia"/>
              </w:rPr>
            </w:pPr>
            <w:r w:rsidRPr="1622E921">
              <w:rPr>
                <w:rFonts w:eastAsiaTheme="minorEastAsia"/>
              </w:rPr>
              <w:t>Prevención y control de la contaminación al aire, agua y suelo</w:t>
            </w:r>
          </w:p>
          <w:p w14:paraId="5287B90B" w14:textId="77777777" w:rsidR="000842A3" w:rsidRDefault="000842A3" w:rsidP="00AE6351">
            <w:pPr>
              <w:rPr>
                <w:rFonts w:eastAsiaTheme="minorEastAsia"/>
              </w:rPr>
            </w:pPr>
            <w:r w:rsidRPr="1622E921">
              <w:rPr>
                <w:rFonts w:eastAsiaTheme="minorEastAsia"/>
              </w:rPr>
              <w:t xml:space="preserve">¿Se espera que la medida dé lugar a un aumento significativo de las emisiones de contaminantes4 a la atmósfera, el agua o el suelo? </w:t>
            </w:r>
          </w:p>
        </w:tc>
        <w:tc>
          <w:tcPr>
            <w:tcW w:w="705" w:type="dxa"/>
            <w:tcBorders>
              <w:top w:val="single" w:sz="8" w:space="0" w:color="auto"/>
              <w:left w:val="single" w:sz="8" w:space="0" w:color="auto"/>
              <w:bottom w:val="single" w:sz="8" w:space="0" w:color="auto"/>
              <w:right w:val="single" w:sz="8" w:space="0" w:color="auto"/>
            </w:tcBorders>
            <w:vAlign w:val="center"/>
          </w:tcPr>
          <w:p w14:paraId="3BD2ACAB" w14:textId="77777777" w:rsidR="000842A3" w:rsidRDefault="000842A3" w:rsidP="00AE6351">
            <w:pPr>
              <w:jc w:val="center"/>
              <w:rPr>
                <w:rFonts w:eastAsiaTheme="minorEastAsia"/>
              </w:rPr>
            </w:pPr>
          </w:p>
        </w:tc>
        <w:tc>
          <w:tcPr>
            <w:tcW w:w="2550" w:type="dxa"/>
            <w:tcBorders>
              <w:top w:val="single" w:sz="8" w:space="0" w:color="auto"/>
              <w:left w:val="single" w:sz="8" w:space="0" w:color="auto"/>
              <w:bottom w:val="single" w:sz="8" w:space="0" w:color="auto"/>
              <w:right w:val="single" w:sz="8" w:space="0" w:color="auto"/>
            </w:tcBorders>
            <w:vAlign w:val="center"/>
          </w:tcPr>
          <w:p w14:paraId="1C36F583" w14:textId="77777777" w:rsidR="000842A3" w:rsidRDefault="000842A3" w:rsidP="00AE6351">
            <w:pPr>
              <w:rPr>
                <w:rFonts w:eastAsiaTheme="minorEastAsia"/>
              </w:rPr>
            </w:pPr>
            <w:r w:rsidRPr="1622E921">
              <w:rPr>
                <w:rFonts w:eastAsiaTheme="minorEastAsia"/>
              </w:rPr>
              <w:t xml:space="preserve"> </w:t>
            </w:r>
          </w:p>
        </w:tc>
      </w:tr>
      <w:tr w:rsidR="000842A3" w14:paraId="2E90EA9F" w14:textId="77777777" w:rsidTr="00AE6351">
        <w:trPr>
          <w:trHeight w:val="300"/>
        </w:trPr>
        <w:tc>
          <w:tcPr>
            <w:tcW w:w="5235" w:type="dxa"/>
            <w:tcBorders>
              <w:top w:val="single" w:sz="8" w:space="0" w:color="auto"/>
              <w:left w:val="single" w:sz="8" w:space="0" w:color="auto"/>
              <w:bottom w:val="single" w:sz="8" w:space="0" w:color="auto"/>
              <w:right w:val="single" w:sz="8" w:space="0" w:color="auto"/>
            </w:tcBorders>
            <w:vAlign w:val="center"/>
          </w:tcPr>
          <w:p w14:paraId="4B75CDAE" w14:textId="77777777" w:rsidR="000842A3" w:rsidRDefault="000842A3" w:rsidP="00AE6351">
            <w:pPr>
              <w:rPr>
                <w:rFonts w:eastAsiaTheme="minorEastAsia"/>
              </w:rPr>
            </w:pPr>
            <w:r w:rsidRPr="1622E921">
              <w:rPr>
                <w:rFonts w:eastAsiaTheme="minorEastAsia"/>
              </w:rPr>
              <w:t>Protección y recuperación de la biodiversidad y los ecosistemas</w:t>
            </w:r>
          </w:p>
          <w:p w14:paraId="01605831" w14:textId="77777777" w:rsidR="000842A3" w:rsidRDefault="000842A3" w:rsidP="00AE6351">
            <w:pPr>
              <w:rPr>
                <w:rFonts w:eastAsiaTheme="minorEastAsia"/>
              </w:rPr>
            </w:pPr>
            <w:r w:rsidRPr="1622E921">
              <w:rPr>
                <w:rFonts w:eastAsiaTheme="minorEastAsia"/>
              </w:rPr>
              <w:t xml:space="preserve">¿Se espera que la medida </w:t>
            </w:r>
          </w:p>
          <w:p w14:paraId="68240A51" w14:textId="77777777" w:rsidR="000842A3" w:rsidRDefault="000842A3" w:rsidP="00AE6351">
            <w:pPr>
              <w:rPr>
                <w:rFonts w:eastAsiaTheme="minorEastAsia"/>
              </w:rPr>
            </w:pPr>
            <w:r w:rsidRPr="1622E921">
              <w:rPr>
                <w:rFonts w:eastAsiaTheme="minorEastAsia"/>
              </w:rPr>
              <w:t xml:space="preserve">(i) vaya en gran medida en detrimento de las buenas condiciones y la resiliencia de los ecosistemas; o </w:t>
            </w:r>
          </w:p>
          <w:p w14:paraId="49ACC04F" w14:textId="77777777" w:rsidR="000842A3" w:rsidRDefault="000842A3" w:rsidP="00AE6351">
            <w:pPr>
              <w:rPr>
                <w:rFonts w:eastAsiaTheme="minorEastAsia"/>
              </w:rPr>
            </w:pPr>
            <w:r w:rsidRPr="1622E921">
              <w:rPr>
                <w:rFonts w:eastAsiaTheme="minorEastAsia"/>
              </w:rPr>
              <w:t xml:space="preserve">(ii) vaya en detrimento del estado de conservación de los hábitats y las especies, en particular de aquellos de interés para la Unión? </w:t>
            </w:r>
          </w:p>
        </w:tc>
        <w:tc>
          <w:tcPr>
            <w:tcW w:w="705" w:type="dxa"/>
            <w:tcBorders>
              <w:top w:val="single" w:sz="8" w:space="0" w:color="auto"/>
              <w:left w:val="single" w:sz="8" w:space="0" w:color="auto"/>
              <w:bottom w:val="single" w:sz="8" w:space="0" w:color="auto"/>
              <w:right w:val="single" w:sz="8" w:space="0" w:color="auto"/>
            </w:tcBorders>
            <w:vAlign w:val="center"/>
          </w:tcPr>
          <w:p w14:paraId="035A77CF" w14:textId="77777777" w:rsidR="000842A3" w:rsidRDefault="000842A3" w:rsidP="00AE6351">
            <w:pPr>
              <w:jc w:val="center"/>
              <w:rPr>
                <w:rFonts w:eastAsiaTheme="minorEastAsia"/>
              </w:rPr>
            </w:pPr>
          </w:p>
        </w:tc>
        <w:tc>
          <w:tcPr>
            <w:tcW w:w="2550" w:type="dxa"/>
            <w:tcBorders>
              <w:top w:val="single" w:sz="8" w:space="0" w:color="auto"/>
              <w:left w:val="single" w:sz="8" w:space="0" w:color="auto"/>
              <w:bottom w:val="single" w:sz="8" w:space="0" w:color="auto"/>
              <w:right w:val="single" w:sz="8" w:space="0" w:color="auto"/>
            </w:tcBorders>
            <w:vAlign w:val="center"/>
          </w:tcPr>
          <w:p w14:paraId="40B30343" w14:textId="77777777" w:rsidR="000842A3" w:rsidRDefault="000842A3" w:rsidP="00AE6351">
            <w:pPr>
              <w:rPr>
                <w:rFonts w:eastAsiaTheme="minorEastAsia"/>
              </w:rPr>
            </w:pPr>
            <w:r w:rsidRPr="1622E921">
              <w:rPr>
                <w:rFonts w:eastAsiaTheme="minorEastAsia"/>
              </w:rPr>
              <w:t xml:space="preserve"> </w:t>
            </w:r>
          </w:p>
        </w:tc>
      </w:tr>
    </w:tbl>
    <w:p w14:paraId="0885A1F8" w14:textId="77777777" w:rsidR="000842A3" w:rsidRDefault="000842A3" w:rsidP="000842A3">
      <w:pPr>
        <w:spacing w:line="257" w:lineRule="auto"/>
        <w:rPr>
          <w:rFonts w:eastAsiaTheme="minorEastAsia"/>
        </w:rPr>
      </w:pPr>
      <w:r>
        <w:br/>
      </w:r>
    </w:p>
    <w:p w14:paraId="09A35028" w14:textId="77777777" w:rsidR="000842A3" w:rsidRDefault="000842A3" w:rsidP="000842A3">
      <w:pPr>
        <w:spacing w:line="257" w:lineRule="auto"/>
        <w:jc w:val="left"/>
        <w:rPr>
          <w:rFonts w:eastAsia="Arial"/>
        </w:rPr>
      </w:pPr>
      <w:r w:rsidRPr="1622E921">
        <w:rPr>
          <w:rFonts w:eastAsia="Arial"/>
        </w:rPr>
        <w:t xml:space="preserve"> </w:t>
      </w:r>
    </w:p>
    <w:p w14:paraId="5946D6B0" w14:textId="77777777" w:rsidR="000842A3" w:rsidRDefault="000842A3" w:rsidP="000842A3">
      <w:r>
        <w:br/>
      </w:r>
      <w:r>
        <w:br/>
      </w:r>
    </w:p>
    <w:p w14:paraId="0DA6F4B5" w14:textId="77777777" w:rsidR="000842A3" w:rsidRDefault="005B0DD3" w:rsidP="000842A3">
      <w:pPr>
        <w:rPr>
          <w:rFonts w:eastAsia="Arial"/>
          <w:sz w:val="20"/>
          <w:szCs w:val="20"/>
        </w:rPr>
      </w:pPr>
      <w:hyperlink r:id="rId15" w:anchor="_ftnref1">
        <w:r w:rsidR="000842A3" w:rsidRPr="1622E921">
          <w:rPr>
            <w:rStyle w:val="Hipervnculo"/>
            <w:rFonts w:eastAsia="Arial"/>
            <w:sz w:val="20"/>
            <w:szCs w:val="20"/>
            <w:vertAlign w:val="superscript"/>
          </w:rPr>
          <w:t>[1]</w:t>
        </w:r>
      </w:hyperlink>
      <w:r w:rsidR="000842A3" w:rsidRPr="1622E921">
        <w:rPr>
          <w:rFonts w:eastAsia="Arial"/>
          <w:sz w:val="20"/>
          <w:szCs w:val="20"/>
        </w:rPr>
        <w:t xml:space="preserve"> De acuerdo con el artículo 17 del Reglamento (UE) 2020/852 del Parlamento Europeo y del Consejo de 18 de junio de 2020 (Reglamento de Taxonomía)</w:t>
      </w:r>
    </w:p>
    <w:p w14:paraId="59068444" w14:textId="77777777" w:rsidR="000842A3" w:rsidRDefault="005B0DD3" w:rsidP="000842A3">
      <w:pPr>
        <w:rPr>
          <w:rFonts w:eastAsia="Arial"/>
          <w:sz w:val="20"/>
          <w:szCs w:val="20"/>
        </w:rPr>
      </w:pPr>
      <w:hyperlink r:id="rId16" w:anchor="_ftnref2">
        <w:r w:rsidR="000842A3" w:rsidRPr="1622E921">
          <w:rPr>
            <w:rStyle w:val="Hipervnculo"/>
            <w:rFonts w:eastAsia="Arial"/>
            <w:sz w:val="20"/>
            <w:szCs w:val="20"/>
            <w:vertAlign w:val="superscript"/>
          </w:rPr>
          <w:t>[2]</w:t>
        </w:r>
      </w:hyperlink>
      <w:r w:rsidR="000842A3" w:rsidRPr="1622E921">
        <w:rPr>
          <w:rFonts w:eastAsia="Arial"/>
          <w:sz w:val="20"/>
          <w:szCs w:val="20"/>
        </w:rPr>
        <w:t xml:space="preserve"> Conforme a la Guía técnica sobre la aplicación del principio de «no causar un perjuicio significativo» en virtud del Reglamento relativo al Mecanismo de Recuperación y Resiliencia (2021/C 58/01)</w:t>
      </w:r>
    </w:p>
    <w:p w14:paraId="6A0D0D9A" w14:textId="77777777" w:rsidR="000842A3" w:rsidRDefault="005B0DD3" w:rsidP="000842A3">
      <w:pPr>
        <w:rPr>
          <w:rFonts w:eastAsia="Arial"/>
          <w:sz w:val="20"/>
          <w:szCs w:val="20"/>
        </w:rPr>
      </w:pPr>
      <w:hyperlink r:id="rId17" w:anchor="_ftnref3">
        <w:r w:rsidR="000842A3" w:rsidRPr="1622E921">
          <w:rPr>
            <w:rStyle w:val="Hipervnculo"/>
            <w:rFonts w:eastAsia="Arial"/>
            <w:sz w:val="20"/>
            <w:szCs w:val="20"/>
            <w:vertAlign w:val="superscript"/>
          </w:rPr>
          <w:t>[3]</w:t>
        </w:r>
      </w:hyperlink>
      <w:r w:rsidR="000842A3" w:rsidRPr="1622E921">
        <w:rPr>
          <w:rFonts w:eastAsia="Arial"/>
          <w:sz w:val="20"/>
          <w:szCs w:val="20"/>
        </w:rPr>
        <w:t xml:space="preserve"> Estas tablas deberán cumplimentarse atendiendo tanto a la citada Guía como al Reglamento de Taxonomía, así como al resto de normativa que se considere relevante para cada objetivo evaluado, pudiendo consultarse para ello los actos delegados de Taxonomía (“Supplementing Regulation (EU) 2020/852 of the European Parliament”).</w:t>
      </w:r>
    </w:p>
    <w:p w14:paraId="11CFB22D" w14:textId="77777777" w:rsidR="000842A3" w:rsidRDefault="005B0DD3" w:rsidP="000842A3">
      <w:pPr>
        <w:rPr>
          <w:rFonts w:eastAsia="Arial"/>
          <w:sz w:val="20"/>
          <w:szCs w:val="20"/>
        </w:rPr>
      </w:pPr>
      <w:hyperlink r:id="rId18" w:anchor="_ftnref4">
        <w:r w:rsidR="000842A3" w:rsidRPr="1622E921">
          <w:rPr>
            <w:rStyle w:val="Hipervnculo"/>
            <w:rFonts w:eastAsia="Arial"/>
            <w:sz w:val="20"/>
            <w:szCs w:val="20"/>
            <w:vertAlign w:val="superscript"/>
          </w:rPr>
          <w:t>[4]</w:t>
        </w:r>
      </w:hyperlink>
      <w:r w:rsidR="000842A3" w:rsidRPr="1622E921">
        <w:rPr>
          <w:rFonts w:eastAsia="Arial"/>
          <w:sz w:val="20"/>
          <w:szCs w:val="20"/>
        </w:rPr>
        <w:t xml:space="preserve"> Objetivos medioambientales recogidos en el artículo 9 del Reglamento (UE) 2020/852 del Parlamento Europeo y del Consejo, de 18 de junio de 2020, relativo al establecimiento de un marco para facilitar las inversiones sostenibles y por el que se modifica el Reglamento (UE) 2019/2088 (“Reglamento de Taxonomía”)</w:t>
      </w:r>
    </w:p>
    <w:p w14:paraId="67F32B08" w14:textId="77777777" w:rsidR="000842A3" w:rsidRDefault="005B0DD3" w:rsidP="000842A3">
      <w:pPr>
        <w:rPr>
          <w:rFonts w:eastAsia="Arial"/>
          <w:sz w:val="20"/>
          <w:szCs w:val="20"/>
        </w:rPr>
      </w:pPr>
      <w:hyperlink r:id="rId19" w:anchor="_ftnref5">
        <w:r w:rsidR="000842A3" w:rsidRPr="1622E921">
          <w:rPr>
            <w:rStyle w:val="Hipervnculo"/>
            <w:rFonts w:eastAsia="Arial"/>
            <w:sz w:val="20"/>
            <w:szCs w:val="20"/>
            <w:vertAlign w:val="superscript"/>
          </w:rPr>
          <w:t>[5]</w:t>
        </w:r>
      </w:hyperlink>
      <w:r w:rsidR="000842A3" w:rsidRPr="1622E921">
        <w:rPr>
          <w:rFonts w:eastAsia="Arial"/>
          <w:sz w:val="20"/>
          <w:szCs w:val="20"/>
        </w:rPr>
        <w:t xml:space="preserve"> Para justificar la contribución sustancial a cada uno de los objetivos medioambientales, pueden consultarse los artículos 10 a 15 del Reglamento (UE) 2020/852 del Parlamento Europeo y del Consejo, relativo al establecimiento de un marco para facilitar las inversiones sostenibles., disponible en el siguiente enlace: </w:t>
      </w:r>
    </w:p>
    <w:p w14:paraId="76C6C511" w14:textId="77777777" w:rsidR="000842A3" w:rsidRPr="000842A3" w:rsidRDefault="005B0DD3" w:rsidP="000842A3">
      <w:hyperlink r:id="rId20">
        <w:r w:rsidR="000842A3" w:rsidRPr="1622E921">
          <w:rPr>
            <w:rStyle w:val="Hipervnculo"/>
            <w:rFonts w:eastAsia="Arial"/>
            <w:sz w:val="20"/>
            <w:szCs w:val="20"/>
          </w:rPr>
          <w:t>https://eur-lex.europa.eu/legal-content/ES/TXT/PDF/?uri=CELEX:32020R0852&amp;from=ES</w:t>
        </w:r>
      </w:hyperlink>
    </w:p>
    <w:sectPr w:rsidR="000842A3" w:rsidRPr="000842A3">
      <w:headerReference w:type="default" r:id="rId21"/>
      <w:foot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45736" w14:textId="77777777" w:rsidR="003F61BE" w:rsidRDefault="003F61BE" w:rsidP="008B6670">
      <w:pPr>
        <w:spacing w:after="0"/>
      </w:pPr>
      <w:r>
        <w:separator/>
      </w:r>
    </w:p>
  </w:endnote>
  <w:endnote w:type="continuationSeparator" w:id="0">
    <w:p w14:paraId="32C291B4" w14:textId="77777777" w:rsidR="003F61BE" w:rsidRDefault="003F61BE" w:rsidP="008B6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3389"/>
      <w:docPartObj>
        <w:docPartGallery w:val="Page Numbers (Bottom of Page)"/>
        <w:docPartUnique/>
      </w:docPartObj>
    </w:sdtPr>
    <w:sdtEndPr/>
    <w:sdtContent>
      <w:sdt>
        <w:sdtPr>
          <w:id w:val="1728636285"/>
          <w:docPartObj>
            <w:docPartGallery w:val="Page Numbers (Top of Page)"/>
            <w:docPartUnique/>
          </w:docPartObj>
        </w:sdtPr>
        <w:sdtEndPr/>
        <w:sdtContent>
          <w:p w14:paraId="075CB95B" w14:textId="0AC109CB" w:rsidR="003F61BE" w:rsidRDefault="003F61BE">
            <w:pPr>
              <w:pStyle w:val="Piedepgina"/>
              <w:jc w:val="center"/>
            </w:pPr>
            <w:r>
              <w:t xml:space="preserve">Página </w:t>
            </w:r>
            <w:r>
              <w:rPr>
                <w:b/>
                <w:bCs/>
              </w:rPr>
              <w:fldChar w:fldCharType="begin"/>
            </w:r>
            <w:r>
              <w:rPr>
                <w:b/>
                <w:bCs/>
              </w:rPr>
              <w:instrText>PAGE</w:instrText>
            </w:r>
            <w:r>
              <w:rPr>
                <w:b/>
                <w:bCs/>
              </w:rPr>
              <w:fldChar w:fldCharType="separate"/>
            </w:r>
            <w:r w:rsidR="005B0DD3">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B0DD3">
              <w:rPr>
                <w:b/>
                <w:bCs/>
                <w:noProof/>
              </w:rPr>
              <w:t>5</w:t>
            </w:r>
            <w:r>
              <w:rPr>
                <w:b/>
                <w:bCs/>
              </w:rPr>
              <w:fldChar w:fldCharType="end"/>
            </w:r>
          </w:p>
        </w:sdtContent>
      </w:sdt>
    </w:sdtContent>
  </w:sdt>
  <w:p w14:paraId="0B3F8F36" w14:textId="77777777" w:rsidR="003F61BE" w:rsidRDefault="003F61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5B21B" w14:textId="77777777" w:rsidR="003F61BE" w:rsidRDefault="003F61BE" w:rsidP="008B6670">
      <w:pPr>
        <w:spacing w:after="0"/>
      </w:pPr>
      <w:r>
        <w:separator/>
      </w:r>
    </w:p>
  </w:footnote>
  <w:footnote w:type="continuationSeparator" w:id="0">
    <w:p w14:paraId="786E8514" w14:textId="77777777" w:rsidR="003F61BE" w:rsidRDefault="003F61BE" w:rsidP="008B66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637E2" w14:textId="77777777" w:rsidR="003F61BE" w:rsidRPr="0042269C" w:rsidRDefault="003F61BE" w:rsidP="008B6670">
    <w:pPr>
      <w:pStyle w:val="Encabezado"/>
      <w:jc w:val="center"/>
    </w:pPr>
    <w:r>
      <w:rPr>
        <w:noProof/>
        <w:color w:val="1F497D"/>
        <w:sz w:val="18"/>
        <w:szCs w:val="18"/>
        <w:lang w:eastAsia="es-ES"/>
      </w:rPr>
      <w:drawing>
        <wp:inline distT="0" distB="0" distL="0" distR="0" wp14:anchorId="0B78B96F" wp14:editId="316E857B">
          <wp:extent cx="1809750" cy="514350"/>
          <wp:effectExtent l="0" t="0" r="0" b="0"/>
          <wp:docPr id="23" name="Imagen 23" descr="cid:image003.png@01DA1D2B.E0123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id:image003.png@01DA1D2B.E01235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sdt>
      <w:sdtPr>
        <w:id w:val="-1026322837"/>
        <w:docPartObj>
          <w:docPartGallery w:val="Watermarks"/>
          <w:docPartUnique/>
        </w:docPartObj>
      </w:sdtPr>
      <w:sdtEndPr/>
      <w:sdtContent>
        <w:r>
          <w:rPr>
            <w:noProof/>
            <w:lang w:eastAsia="es-ES"/>
          </w:rPr>
          <w:drawing>
            <wp:inline distT="0" distB="0" distL="0" distR="0" wp14:anchorId="28847F99" wp14:editId="7E1FE399">
              <wp:extent cx="1658620" cy="858982"/>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90940" cy="875720"/>
                      </a:xfrm>
                      <a:prstGeom prst="rect">
                        <a:avLst/>
                      </a:prstGeom>
                    </pic:spPr>
                  </pic:pic>
                </a:graphicData>
              </a:graphic>
            </wp:inline>
          </w:drawing>
        </w:r>
      </w:sdtContent>
    </w:sdt>
    <w:r>
      <w:rPr>
        <w:noProof/>
        <w:lang w:eastAsia="es-ES"/>
      </w:rPr>
      <w:drawing>
        <wp:inline distT="0" distB="0" distL="0" distR="0" wp14:anchorId="286B6EAD" wp14:editId="3C81B3B2">
          <wp:extent cx="1609725" cy="477982"/>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72419" cy="496598"/>
                  </a:xfrm>
                  <a:prstGeom prst="rect">
                    <a:avLst/>
                  </a:prstGeom>
                </pic:spPr>
              </pic:pic>
            </a:graphicData>
          </a:graphic>
        </wp:inline>
      </w:drawing>
    </w:r>
    <w:r>
      <w:rPr>
        <w:noProof/>
        <w:lang w:eastAsia="es-ES"/>
      </w:rPr>
      <mc:AlternateContent>
        <mc:Choice Requires="wps">
          <w:drawing>
            <wp:anchor distT="0" distB="0" distL="114300" distR="114300" simplePos="0" relativeHeight="251659264" behindDoc="0" locked="0" layoutInCell="0" allowOverlap="1" wp14:anchorId="56D78D21" wp14:editId="264E002F">
              <wp:simplePos x="0" y="0"/>
              <wp:positionH relativeFrom="column">
                <wp:posOffset>4680585</wp:posOffset>
              </wp:positionH>
              <wp:positionV relativeFrom="paragraph">
                <wp:posOffset>-222250</wp:posOffset>
              </wp:positionV>
              <wp:extent cx="1534795" cy="45720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2B208" id="Rectángulo 44" o:spid="_x0000_s1026" style="position:absolute;margin-left:368.55pt;margin-top:-17.5pt;width:120.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k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EDv5CS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B4B"/>
    <w:multiLevelType w:val="hybridMultilevel"/>
    <w:tmpl w:val="D20A5F50"/>
    <w:lvl w:ilvl="0" w:tplc="00285148">
      <w:start w:val="1"/>
      <w:numFmt w:val="decimal"/>
      <w:lvlText w:val="%1."/>
      <w:lvlJc w:val="left"/>
      <w:pPr>
        <w:ind w:left="583" w:hanging="360"/>
      </w:pPr>
      <w:rPr>
        <w:rFonts w:hint="default"/>
        <w:u w:val="none"/>
      </w:rPr>
    </w:lvl>
    <w:lvl w:ilvl="1" w:tplc="0C0A0019">
      <w:start w:val="1"/>
      <w:numFmt w:val="lowerLetter"/>
      <w:lvlText w:val="%2."/>
      <w:lvlJc w:val="left"/>
      <w:pPr>
        <w:ind w:left="1303" w:hanging="360"/>
      </w:pPr>
    </w:lvl>
    <w:lvl w:ilvl="2" w:tplc="0C0A001B" w:tentative="1">
      <w:start w:val="1"/>
      <w:numFmt w:val="lowerRoman"/>
      <w:lvlText w:val="%3."/>
      <w:lvlJc w:val="right"/>
      <w:pPr>
        <w:ind w:left="2023" w:hanging="180"/>
      </w:pPr>
    </w:lvl>
    <w:lvl w:ilvl="3" w:tplc="0C0A000F" w:tentative="1">
      <w:start w:val="1"/>
      <w:numFmt w:val="decimal"/>
      <w:lvlText w:val="%4."/>
      <w:lvlJc w:val="left"/>
      <w:pPr>
        <w:ind w:left="2743" w:hanging="360"/>
      </w:pPr>
    </w:lvl>
    <w:lvl w:ilvl="4" w:tplc="0C0A0019" w:tentative="1">
      <w:start w:val="1"/>
      <w:numFmt w:val="lowerLetter"/>
      <w:lvlText w:val="%5."/>
      <w:lvlJc w:val="left"/>
      <w:pPr>
        <w:ind w:left="3463" w:hanging="360"/>
      </w:pPr>
    </w:lvl>
    <w:lvl w:ilvl="5" w:tplc="0C0A001B" w:tentative="1">
      <w:start w:val="1"/>
      <w:numFmt w:val="lowerRoman"/>
      <w:lvlText w:val="%6."/>
      <w:lvlJc w:val="right"/>
      <w:pPr>
        <w:ind w:left="4183" w:hanging="180"/>
      </w:pPr>
    </w:lvl>
    <w:lvl w:ilvl="6" w:tplc="0C0A000F" w:tentative="1">
      <w:start w:val="1"/>
      <w:numFmt w:val="decimal"/>
      <w:lvlText w:val="%7."/>
      <w:lvlJc w:val="left"/>
      <w:pPr>
        <w:ind w:left="4903" w:hanging="360"/>
      </w:pPr>
    </w:lvl>
    <w:lvl w:ilvl="7" w:tplc="0C0A0019" w:tentative="1">
      <w:start w:val="1"/>
      <w:numFmt w:val="lowerLetter"/>
      <w:lvlText w:val="%8."/>
      <w:lvlJc w:val="left"/>
      <w:pPr>
        <w:ind w:left="5623" w:hanging="360"/>
      </w:pPr>
    </w:lvl>
    <w:lvl w:ilvl="8" w:tplc="0C0A001B" w:tentative="1">
      <w:start w:val="1"/>
      <w:numFmt w:val="lowerRoman"/>
      <w:lvlText w:val="%9."/>
      <w:lvlJc w:val="right"/>
      <w:pPr>
        <w:ind w:left="6343" w:hanging="180"/>
      </w:pPr>
    </w:lvl>
  </w:abstractNum>
  <w:abstractNum w:abstractNumId="1" w15:restartNumberingAfterBreak="0">
    <w:nsid w:val="0800A970"/>
    <w:multiLevelType w:val="hybridMultilevel"/>
    <w:tmpl w:val="D90E9A7E"/>
    <w:lvl w:ilvl="0" w:tplc="432674D4">
      <w:start w:val="1"/>
      <w:numFmt w:val="lowerLetter"/>
      <w:lvlText w:val="%1."/>
      <w:lvlJc w:val="left"/>
      <w:pPr>
        <w:ind w:left="720" w:hanging="360"/>
      </w:pPr>
    </w:lvl>
    <w:lvl w:ilvl="1" w:tplc="75AA5502">
      <w:start w:val="1"/>
      <w:numFmt w:val="lowerLetter"/>
      <w:lvlText w:val="%2."/>
      <w:lvlJc w:val="left"/>
      <w:pPr>
        <w:ind w:left="1440" w:hanging="360"/>
      </w:pPr>
    </w:lvl>
    <w:lvl w:ilvl="2" w:tplc="AE823DD4">
      <w:start w:val="1"/>
      <w:numFmt w:val="lowerRoman"/>
      <w:lvlText w:val="%3."/>
      <w:lvlJc w:val="right"/>
      <w:pPr>
        <w:ind w:left="2160" w:hanging="180"/>
      </w:pPr>
    </w:lvl>
    <w:lvl w:ilvl="3" w:tplc="4118AE3C">
      <w:start w:val="1"/>
      <w:numFmt w:val="decimal"/>
      <w:lvlText w:val="%4."/>
      <w:lvlJc w:val="left"/>
      <w:pPr>
        <w:ind w:left="2880" w:hanging="360"/>
      </w:pPr>
    </w:lvl>
    <w:lvl w:ilvl="4" w:tplc="E8A45A98">
      <w:start w:val="1"/>
      <w:numFmt w:val="lowerLetter"/>
      <w:lvlText w:val="%5."/>
      <w:lvlJc w:val="left"/>
      <w:pPr>
        <w:ind w:left="3600" w:hanging="360"/>
      </w:pPr>
    </w:lvl>
    <w:lvl w:ilvl="5" w:tplc="079664E8">
      <w:start w:val="1"/>
      <w:numFmt w:val="lowerRoman"/>
      <w:lvlText w:val="%6."/>
      <w:lvlJc w:val="right"/>
      <w:pPr>
        <w:ind w:left="4320" w:hanging="180"/>
      </w:pPr>
    </w:lvl>
    <w:lvl w:ilvl="6" w:tplc="9288F914">
      <w:start w:val="1"/>
      <w:numFmt w:val="decimal"/>
      <w:lvlText w:val="%7."/>
      <w:lvlJc w:val="left"/>
      <w:pPr>
        <w:ind w:left="5040" w:hanging="360"/>
      </w:pPr>
    </w:lvl>
    <w:lvl w:ilvl="7" w:tplc="F9D27190">
      <w:start w:val="1"/>
      <w:numFmt w:val="lowerLetter"/>
      <w:lvlText w:val="%8."/>
      <w:lvlJc w:val="left"/>
      <w:pPr>
        <w:ind w:left="5760" w:hanging="360"/>
      </w:pPr>
    </w:lvl>
    <w:lvl w:ilvl="8" w:tplc="FC66A26E">
      <w:start w:val="1"/>
      <w:numFmt w:val="lowerRoman"/>
      <w:lvlText w:val="%9."/>
      <w:lvlJc w:val="right"/>
      <w:pPr>
        <w:ind w:left="6480" w:hanging="180"/>
      </w:pPr>
    </w:lvl>
  </w:abstractNum>
  <w:abstractNum w:abstractNumId="2" w15:restartNumberingAfterBreak="0">
    <w:nsid w:val="0AE21F0D"/>
    <w:multiLevelType w:val="hybridMultilevel"/>
    <w:tmpl w:val="489AC90E"/>
    <w:lvl w:ilvl="0" w:tplc="4642D5B6">
      <w:start w:val="1"/>
      <w:numFmt w:val="decimal"/>
      <w:lvlText w:val="(%1)"/>
      <w:lvlJc w:val="left"/>
      <w:pPr>
        <w:ind w:left="916" w:hanging="375"/>
      </w:pPr>
      <w:rPr>
        <w:rFonts w:ascii="Times New Roman" w:eastAsia="Times New Roman" w:hAnsi="Times New Roman" w:cs="Times New Roman" w:hint="default"/>
        <w:spacing w:val="-1"/>
        <w:w w:val="100"/>
        <w:sz w:val="16"/>
        <w:szCs w:val="16"/>
        <w:lang w:val="es-ES" w:eastAsia="en-US" w:bidi="ar-SA"/>
      </w:rPr>
    </w:lvl>
    <w:lvl w:ilvl="1" w:tplc="43C09CF2">
      <w:start w:val="1"/>
      <w:numFmt w:val="lowerLetter"/>
      <w:lvlText w:val="%2)"/>
      <w:lvlJc w:val="left"/>
      <w:pPr>
        <w:ind w:left="1290" w:hanging="375"/>
      </w:pPr>
      <w:rPr>
        <w:rFonts w:ascii="Times New Roman" w:eastAsia="Times New Roman" w:hAnsi="Times New Roman" w:cs="Times New Roman" w:hint="default"/>
        <w:w w:val="100"/>
        <w:sz w:val="16"/>
        <w:szCs w:val="16"/>
        <w:lang w:val="es-ES" w:eastAsia="en-US" w:bidi="ar-SA"/>
      </w:rPr>
    </w:lvl>
    <w:lvl w:ilvl="2" w:tplc="717C2AA8">
      <w:numFmt w:val="bullet"/>
      <w:lvlText w:val="•"/>
      <w:lvlJc w:val="left"/>
      <w:pPr>
        <w:ind w:left="2256" w:hanging="375"/>
      </w:pPr>
      <w:rPr>
        <w:rFonts w:hint="default"/>
        <w:lang w:val="es-ES" w:eastAsia="en-US" w:bidi="ar-SA"/>
      </w:rPr>
    </w:lvl>
    <w:lvl w:ilvl="3" w:tplc="DFF8C720">
      <w:numFmt w:val="bullet"/>
      <w:lvlText w:val="•"/>
      <w:lvlJc w:val="left"/>
      <w:pPr>
        <w:ind w:left="3212" w:hanging="375"/>
      </w:pPr>
      <w:rPr>
        <w:rFonts w:hint="default"/>
        <w:lang w:val="es-ES" w:eastAsia="en-US" w:bidi="ar-SA"/>
      </w:rPr>
    </w:lvl>
    <w:lvl w:ilvl="4" w:tplc="D4706AAC">
      <w:numFmt w:val="bullet"/>
      <w:lvlText w:val="•"/>
      <w:lvlJc w:val="left"/>
      <w:pPr>
        <w:ind w:left="4168" w:hanging="375"/>
      </w:pPr>
      <w:rPr>
        <w:rFonts w:hint="default"/>
        <w:lang w:val="es-ES" w:eastAsia="en-US" w:bidi="ar-SA"/>
      </w:rPr>
    </w:lvl>
    <w:lvl w:ilvl="5" w:tplc="A5CE6958">
      <w:numFmt w:val="bullet"/>
      <w:lvlText w:val="•"/>
      <w:lvlJc w:val="left"/>
      <w:pPr>
        <w:ind w:left="5124" w:hanging="375"/>
      </w:pPr>
      <w:rPr>
        <w:rFonts w:hint="default"/>
        <w:lang w:val="es-ES" w:eastAsia="en-US" w:bidi="ar-SA"/>
      </w:rPr>
    </w:lvl>
    <w:lvl w:ilvl="6" w:tplc="E1C49CF4">
      <w:numFmt w:val="bullet"/>
      <w:lvlText w:val="•"/>
      <w:lvlJc w:val="left"/>
      <w:pPr>
        <w:ind w:left="6080" w:hanging="375"/>
      </w:pPr>
      <w:rPr>
        <w:rFonts w:hint="default"/>
        <w:lang w:val="es-ES" w:eastAsia="en-US" w:bidi="ar-SA"/>
      </w:rPr>
    </w:lvl>
    <w:lvl w:ilvl="7" w:tplc="EAAECA46">
      <w:numFmt w:val="bullet"/>
      <w:lvlText w:val="•"/>
      <w:lvlJc w:val="left"/>
      <w:pPr>
        <w:ind w:left="7036" w:hanging="375"/>
      </w:pPr>
      <w:rPr>
        <w:rFonts w:hint="default"/>
        <w:lang w:val="es-ES" w:eastAsia="en-US" w:bidi="ar-SA"/>
      </w:rPr>
    </w:lvl>
    <w:lvl w:ilvl="8" w:tplc="9DD22C32">
      <w:numFmt w:val="bullet"/>
      <w:lvlText w:val="•"/>
      <w:lvlJc w:val="left"/>
      <w:pPr>
        <w:ind w:left="7992" w:hanging="375"/>
      </w:pPr>
      <w:rPr>
        <w:rFonts w:hint="default"/>
        <w:lang w:val="es-ES" w:eastAsia="en-US" w:bidi="ar-SA"/>
      </w:rPr>
    </w:lvl>
  </w:abstractNum>
  <w:abstractNum w:abstractNumId="3" w15:restartNumberingAfterBreak="0">
    <w:nsid w:val="160045E6"/>
    <w:multiLevelType w:val="hybridMultilevel"/>
    <w:tmpl w:val="735CEA60"/>
    <w:lvl w:ilvl="0" w:tplc="19566782">
      <w:numFmt w:val="bullet"/>
      <w:lvlText w:val="—"/>
      <w:lvlJc w:val="left"/>
      <w:pPr>
        <w:ind w:left="360" w:hanging="360"/>
      </w:pPr>
      <w:rPr>
        <w:rFonts w:ascii="Times New Roman" w:eastAsia="Times New Roman" w:hAnsi="Times New Roman" w:cs="Times New Roman" w:hint="default"/>
        <w:w w:val="100"/>
        <w:sz w:val="16"/>
        <w:szCs w:val="16"/>
        <w:lang w:val="es-ES" w:eastAsia="en-US" w:bidi="ar-S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70386A8"/>
    <w:multiLevelType w:val="hybridMultilevel"/>
    <w:tmpl w:val="5878898E"/>
    <w:lvl w:ilvl="0" w:tplc="921264E8">
      <w:start w:val="1"/>
      <w:numFmt w:val="bullet"/>
      <w:lvlText w:val="-"/>
      <w:lvlJc w:val="left"/>
      <w:pPr>
        <w:ind w:left="720" w:hanging="360"/>
      </w:pPr>
      <w:rPr>
        <w:rFonts w:ascii="Arial, sans-serif" w:hAnsi="Arial, sans-serif" w:hint="default"/>
      </w:rPr>
    </w:lvl>
    <w:lvl w:ilvl="1" w:tplc="9790ED12">
      <w:start w:val="1"/>
      <w:numFmt w:val="bullet"/>
      <w:lvlText w:val="o"/>
      <w:lvlJc w:val="left"/>
      <w:pPr>
        <w:ind w:left="1440" w:hanging="360"/>
      </w:pPr>
      <w:rPr>
        <w:rFonts w:ascii="Courier New" w:hAnsi="Courier New" w:hint="default"/>
      </w:rPr>
    </w:lvl>
    <w:lvl w:ilvl="2" w:tplc="563CBF0E">
      <w:start w:val="1"/>
      <w:numFmt w:val="bullet"/>
      <w:lvlText w:val=""/>
      <w:lvlJc w:val="left"/>
      <w:pPr>
        <w:ind w:left="2160" w:hanging="360"/>
      </w:pPr>
      <w:rPr>
        <w:rFonts w:ascii="Wingdings" w:hAnsi="Wingdings" w:hint="default"/>
      </w:rPr>
    </w:lvl>
    <w:lvl w:ilvl="3" w:tplc="02C0E578">
      <w:start w:val="1"/>
      <w:numFmt w:val="bullet"/>
      <w:lvlText w:val=""/>
      <w:lvlJc w:val="left"/>
      <w:pPr>
        <w:ind w:left="2880" w:hanging="360"/>
      </w:pPr>
      <w:rPr>
        <w:rFonts w:ascii="Symbol" w:hAnsi="Symbol" w:hint="default"/>
      </w:rPr>
    </w:lvl>
    <w:lvl w:ilvl="4" w:tplc="D226B192">
      <w:start w:val="1"/>
      <w:numFmt w:val="bullet"/>
      <w:lvlText w:val="o"/>
      <w:lvlJc w:val="left"/>
      <w:pPr>
        <w:ind w:left="3600" w:hanging="360"/>
      </w:pPr>
      <w:rPr>
        <w:rFonts w:ascii="Courier New" w:hAnsi="Courier New" w:hint="default"/>
      </w:rPr>
    </w:lvl>
    <w:lvl w:ilvl="5" w:tplc="A64098DE">
      <w:start w:val="1"/>
      <w:numFmt w:val="bullet"/>
      <w:lvlText w:val=""/>
      <w:lvlJc w:val="left"/>
      <w:pPr>
        <w:ind w:left="4320" w:hanging="360"/>
      </w:pPr>
      <w:rPr>
        <w:rFonts w:ascii="Wingdings" w:hAnsi="Wingdings" w:hint="default"/>
      </w:rPr>
    </w:lvl>
    <w:lvl w:ilvl="6" w:tplc="02AE3ADA">
      <w:start w:val="1"/>
      <w:numFmt w:val="bullet"/>
      <w:lvlText w:val=""/>
      <w:lvlJc w:val="left"/>
      <w:pPr>
        <w:ind w:left="5040" w:hanging="360"/>
      </w:pPr>
      <w:rPr>
        <w:rFonts w:ascii="Symbol" w:hAnsi="Symbol" w:hint="default"/>
      </w:rPr>
    </w:lvl>
    <w:lvl w:ilvl="7" w:tplc="462C9422">
      <w:start w:val="1"/>
      <w:numFmt w:val="bullet"/>
      <w:lvlText w:val="o"/>
      <w:lvlJc w:val="left"/>
      <w:pPr>
        <w:ind w:left="5760" w:hanging="360"/>
      </w:pPr>
      <w:rPr>
        <w:rFonts w:ascii="Courier New" w:hAnsi="Courier New" w:hint="default"/>
      </w:rPr>
    </w:lvl>
    <w:lvl w:ilvl="8" w:tplc="813661B0">
      <w:start w:val="1"/>
      <w:numFmt w:val="bullet"/>
      <w:lvlText w:val=""/>
      <w:lvlJc w:val="left"/>
      <w:pPr>
        <w:ind w:left="6480" w:hanging="360"/>
      </w:pPr>
      <w:rPr>
        <w:rFonts w:ascii="Wingdings" w:hAnsi="Wingdings" w:hint="default"/>
      </w:rPr>
    </w:lvl>
  </w:abstractNum>
  <w:abstractNum w:abstractNumId="5" w15:restartNumberingAfterBreak="0">
    <w:nsid w:val="171B25D1"/>
    <w:multiLevelType w:val="hybridMultilevel"/>
    <w:tmpl w:val="15E0A614"/>
    <w:lvl w:ilvl="0" w:tplc="01A42A74">
      <w:start w:val="1"/>
      <w:numFmt w:val="decimal"/>
      <w:lvlText w:val="(%1)"/>
      <w:lvlJc w:val="left"/>
      <w:pPr>
        <w:ind w:left="412" w:hanging="229"/>
      </w:pPr>
      <w:rPr>
        <w:rFonts w:ascii="Times New Roman" w:eastAsia="Times New Roman" w:hAnsi="Times New Roman" w:cs="Times New Roman" w:hint="default"/>
        <w:spacing w:val="-1"/>
        <w:w w:val="100"/>
        <w:sz w:val="16"/>
        <w:szCs w:val="16"/>
        <w:lang w:val="es-ES" w:eastAsia="en-US" w:bidi="ar-SA"/>
      </w:rPr>
    </w:lvl>
    <w:lvl w:ilvl="1" w:tplc="0B644C64">
      <w:start w:val="1"/>
      <w:numFmt w:val="decimal"/>
      <w:lvlText w:val="%2."/>
      <w:lvlJc w:val="left"/>
      <w:pPr>
        <w:ind w:left="723" w:hanging="183"/>
      </w:pPr>
      <w:rPr>
        <w:rFonts w:ascii="Times New Roman" w:eastAsia="Times New Roman" w:hAnsi="Times New Roman" w:cs="Times New Roman" w:hint="default"/>
        <w:spacing w:val="0"/>
        <w:w w:val="100"/>
        <w:sz w:val="18"/>
        <w:szCs w:val="18"/>
        <w:lang w:val="es-ES" w:eastAsia="en-US" w:bidi="ar-SA"/>
      </w:rPr>
    </w:lvl>
    <w:lvl w:ilvl="2" w:tplc="168653CE">
      <w:numFmt w:val="bullet"/>
      <w:lvlText w:val="•"/>
      <w:lvlJc w:val="left"/>
      <w:pPr>
        <w:ind w:left="1740" w:hanging="183"/>
      </w:pPr>
      <w:rPr>
        <w:rFonts w:hint="default"/>
        <w:lang w:val="es-ES" w:eastAsia="en-US" w:bidi="ar-SA"/>
      </w:rPr>
    </w:lvl>
    <w:lvl w:ilvl="3" w:tplc="7AA8E5D8">
      <w:numFmt w:val="bullet"/>
      <w:lvlText w:val="•"/>
      <w:lvlJc w:val="left"/>
      <w:pPr>
        <w:ind w:left="2760" w:hanging="183"/>
      </w:pPr>
      <w:rPr>
        <w:rFonts w:hint="default"/>
        <w:lang w:val="es-ES" w:eastAsia="en-US" w:bidi="ar-SA"/>
      </w:rPr>
    </w:lvl>
    <w:lvl w:ilvl="4" w:tplc="320EAB60">
      <w:numFmt w:val="bullet"/>
      <w:lvlText w:val="•"/>
      <w:lvlJc w:val="left"/>
      <w:pPr>
        <w:ind w:left="3781" w:hanging="183"/>
      </w:pPr>
      <w:rPr>
        <w:rFonts w:hint="default"/>
        <w:lang w:val="es-ES" w:eastAsia="en-US" w:bidi="ar-SA"/>
      </w:rPr>
    </w:lvl>
    <w:lvl w:ilvl="5" w:tplc="131A3D8A">
      <w:numFmt w:val="bullet"/>
      <w:lvlText w:val="•"/>
      <w:lvlJc w:val="left"/>
      <w:pPr>
        <w:ind w:left="4801" w:hanging="183"/>
      </w:pPr>
      <w:rPr>
        <w:rFonts w:hint="default"/>
        <w:lang w:val="es-ES" w:eastAsia="en-US" w:bidi="ar-SA"/>
      </w:rPr>
    </w:lvl>
    <w:lvl w:ilvl="6" w:tplc="5262EE58">
      <w:numFmt w:val="bullet"/>
      <w:lvlText w:val="•"/>
      <w:lvlJc w:val="left"/>
      <w:pPr>
        <w:ind w:left="5822" w:hanging="183"/>
      </w:pPr>
      <w:rPr>
        <w:rFonts w:hint="default"/>
        <w:lang w:val="es-ES" w:eastAsia="en-US" w:bidi="ar-SA"/>
      </w:rPr>
    </w:lvl>
    <w:lvl w:ilvl="7" w:tplc="65B42C28">
      <w:numFmt w:val="bullet"/>
      <w:lvlText w:val="•"/>
      <w:lvlJc w:val="left"/>
      <w:pPr>
        <w:ind w:left="6842" w:hanging="183"/>
      </w:pPr>
      <w:rPr>
        <w:rFonts w:hint="default"/>
        <w:lang w:val="es-ES" w:eastAsia="en-US" w:bidi="ar-SA"/>
      </w:rPr>
    </w:lvl>
    <w:lvl w:ilvl="8" w:tplc="3E328A48">
      <w:numFmt w:val="bullet"/>
      <w:lvlText w:val="•"/>
      <w:lvlJc w:val="left"/>
      <w:pPr>
        <w:ind w:left="7863" w:hanging="183"/>
      </w:pPr>
      <w:rPr>
        <w:rFonts w:hint="default"/>
        <w:lang w:val="es-ES" w:eastAsia="en-US" w:bidi="ar-SA"/>
      </w:rPr>
    </w:lvl>
  </w:abstractNum>
  <w:abstractNum w:abstractNumId="6" w15:restartNumberingAfterBreak="0">
    <w:nsid w:val="1ADE79E8"/>
    <w:multiLevelType w:val="hybridMultilevel"/>
    <w:tmpl w:val="FEFCA938"/>
    <w:lvl w:ilvl="0" w:tplc="5CBAD91E">
      <w:start w:val="1"/>
      <w:numFmt w:val="decimal"/>
      <w:lvlText w:val="%1."/>
      <w:lvlJc w:val="left"/>
      <w:pPr>
        <w:ind w:left="723" w:hanging="183"/>
      </w:pPr>
      <w:rPr>
        <w:rFonts w:ascii="Times New Roman" w:eastAsia="Times New Roman" w:hAnsi="Times New Roman" w:cs="Times New Roman" w:hint="default"/>
        <w:b/>
        <w:bCs/>
        <w:spacing w:val="0"/>
        <w:w w:val="100"/>
        <w:sz w:val="18"/>
        <w:szCs w:val="18"/>
        <w:lang w:val="es-ES" w:eastAsia="en-US" w:bidi="ar-SA"/>
      </w:rPr>
    </w:lvl>
    <w:lvl w:ilvl="1" w:tplc="1124F8AC">
      <w:start w:val="1"/>
      <w:numFmt w:val="lowerLetter"/>
      <w:lvlText w:val="%2)"/>
      <w:lvlJc w:val="left"/>
      <w:pPr>
        <w:ind w:left="916" w:hanging="188"/>
      </w:pPr>
      <w:rPr>
        <w:rFonts w:ascii="Times New Roman" w:eastAsia="Times New Roman" w:hAnsi="Times New Roman" w:cs="Times New Roman" w:hint="default"/>
        <w:spacing w:val="-1"/>
        <w:w w:val="100"/>
        <w:sz w:val="18"/>
        <w:szCs w:val="18"/>
        <w:lang w:val="es-ES" w:eastAsia="en-US" w:bidi="ar-SA"/>
      </w:rPr>
    </w:lvl>
    <w:lvl w:ilvl="2" w:tplc="880E2B34">
      <w:numFmt w:val="bullet"/>
      <w:lvlText w:val="•"/>
      <w:lvlJc w:val="left"/>
      <w:pPr>
        <w:ind w:left="1918" w:hanging="188"/>
      </w:pPr>
      <w:rPr>
        <w:rFonts w:hint="default"/>
        <w:lang w:val="es-ES" w:eastAsia="en-US" w:bidi="ar-SA"/>
      </w:rPr>
    </w:lvl>
    <w:lvl w:ilvl="3" w:tplc="F9885E72">
      <w:numFmt w:val="bullet"/>
      <w:lvlText w:val="•"/>
      <w:lvlJc w:val="left"/>
      <w:pPr>
        <w:ind w:left="2916" w:hanging="188"/>
      </w:pPr>
      <w:rPr>
        <w:rFonts w:hint="default"/>
        <w:lang w:val="es-ES" w:eastAsia="en-US" w:bidi="ar-SA"/>
      </w:rPr>
    </w:lvl>
    <w:lvl w:ilvl="4" w:tplc="D2581F00">
      <w:numFmt w:val="bullet"/>
      <w:lvlText w:val="•"/>
      <w:lvlJc w:val="left"/>
      <w:pPr>
        <w:ind w:left="3914" w:hanging="188"/>
      </w:pPr>
      <w:rPr>
        <w:rFonts w:hint="default"/>
        <w:lang w:val="es-ES" w:eastAsia="en-US" w:bidi="ar-SA"/>
      </w:rPr>
    </w:lvl>
    <w:lvl w:ilvl="5" w:tplc="BCB86634">
      <w:numFmt w:val="bullet"/>
      <w:lvlText w:val="•"/>
      <w:lvlJc w:val="left"/>
      <w:pPr>
        <w:ind w:left="4913" w:hanging="188"/>
      </w:pPr>
      <w:rPr>
        <w:rFonts w:hint="default"/>
        <w:lang w:val="es-ES" w:eastAsia="en-US" w:bidi="ar-SA"/>
      </w:rPr>
    </w:lvl>
    <w:lvl w:ilvl="6" w:tplc="4C0281A2">
      <w:numFmt w:val="bullet"/>
      <w:lvlText w:val="•"/>
      <w:lvlJc w:val="left"/>
      <w:pPr>
        <w:ind w:left="5911" w:hanging="188"/>
      </w:pPr>
      <w:rPr>
        <w:rFonts w:hint="default"/>
        <w:lang w:val="es-ES" w:eastAsia="en-US" w:bidi="ar-SA"/>
      </w:rPr>
    </w:lvl>
    <w:lvl w:ilvl="7" w:tplc="8944662A">
      <w:numFmt w:val="bullet"/>
      <w:lvlText w:val="•"/>
      <w:lvlJc w:val="left"/>
      <w:pPr>
        <w:ind w:left="6909" w:hanging="188"/>
      </w:pPr>
      <w:rPr>
        <w:rFonts w:hint="default"/>
        <w:lang w:val="es-ES" w:eastAsia="en-US" w:bidi="ar-SA"/>
      </w:rPr>
    </w:lvl>
    <w:lvl w:ilvl="8" w:tplc="C2F0EBC0">
      <w:numFmt w:val="bullet"/>
      <w:lvlText w:val="•"/>
      <w:lvlJc w:val="left"/>
      <w:pPr>
        <w:ind w:left="7907" w:hanging="188"/>
      </w:pPr>
      <w:rPr>
        <w:rFonts w:hint="default"/>
        <w:lang w:val="es-ES" w:eastAsia="en-US" w:bidi="ar-SA"/>
      </w:rPr>
    </w:lvl>
  </w:abstractNum>
  <w:abstractNum w:abstractNumId="7" w15:restartNumberingAfterBreak="0">
    <w:nsid w:val="1CDF7AA1"/>
    <w:multiLevelType w:val="hybridMultilevel"/>
    <w:tmpl w:val="128E12D4"/>
    <w:lvl w:ilvl="0" w:tplc="B232944E">
      <w:start w:val="1"/>
      <w:numFmt w:val="decimal"/>
      <w:lvlText w:val="%1."/>
      <w:lvlJc w:val="left"/>
      <w:pPr>
        <w:ind w:left="720" w:hanging="360"/>
      </w:pPr>
    </w:lvl>
    <w:lvl w:ilvl="1" w:tplc="EFCC0BD2">
      <w:start w:val="1"/>
      <w:numFmt w:val="lowerLetter"/>
      <w:lvlText w:val="%2."/>
      <w:lvlJc w:val="left"/>
      <w:pPr>
        <w:ind w:left="1440" w:hanging="360"/>
      </w:pPr>
    </w:lvl>
    <w:lvl w:ilvl="2" w:tplc="F5BE18BE">
      <w:start w:val="1"/>
      <w:numFmt w:val="lowerRoman"/>
      <w:lvlText w:val="%3."/>
      <w:lvlJc w:val="right"/>
      <w:pPr>
        <w:ind w:left="2160" w:hanging="180"/>
      </w:pPr>
    </w:lvl>
    <w:lvl w:ilvl="3" w:tplc="A5C86E70">
      <w:start w:val="1"/>
      <w:numFmt w:val="decimal"/>
      <w:lvlText w:val="%4."/>
      <w:lvlJc w:val="left"/>
      <w:pPr>
        <w:ind w:left="2880" w:hanging="360"/>
      </w:pPr>
    </w:lvl>
    <w:lvl w:ilvl="4" w:tplc="36CCA010">
      <w:start w:val="1"/>
      <w:numFmt w:val="lowerLetter"/>
      <w:lvlText w:val="%5."/>
      <w:lvlJc w:val="left"/>
      <w:pPr>
        <w:ind w:left="3600" w:hanging="360"/>
      </w:pPr>
    </w:lvl>
    <w:lvl w:ilvl="5" w:tplc="EC02AB0A">
      <w:start w:val="1"/>
      <w:numFmt w:val="lowerRoman"/>
      <w:lvlText w:val="%6."/>
      <w:lvlJc w:val="right"/>
      <w:pPr>
        <w:ind w:left="4320" w:hanging="180"/>
      </w:pPr>
    </w:lvl>
    <w:lvl w:ilvl="6" w:tplc="1DB89208">
      <w:start w:val="1"/>
      <w:numFmt w:val="decimal"/>
      <w:lvlText w:val="%7."/>
      <w:lvlJc w:val="left"/>
      <w:pPr>
        <w:ind w:left="5040" w:hanging="360"/>
      </w:pPr>
    </w:lvl>
    <w:lvl w:ilvl="7" w:tplc="E02A29AE">
      <w:start w:val="1"/>
      <w:numFmt w:val="lowerLetter"/>
      <w:lvlText w:val="%8."/>
      <w:lvlJc w:val="left"/>
      <w:pPr>
        <w:ind w:left="5760" w:hanging="360"/>
      </w:pPr>
    </w:lvl>
    <w:lvl w:ilvl="8" w:tplc="5E986588">
      <w:start w:val="1"/>
      <w:numFmt w:val="lowerRoman"/>
      <w:lvlText w:val="%9."/>
      <w:lvlJc w:val="right"/>
      <w:pPr>
        <w:ind w:left="6480" w:hanging="180"/>
      </w:pPr>
    </w:lvl>
  </w:abstractNum>
  <w:abstractNum w:abstractNumId="8" w15:restartNumberingAfterBreak="0">
    <w:nsid w:val="310414D9"/>
    <w:multiLevelType w:val="hybridMultilevel"/>
    <w:tmpl w:val="00AABF8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1205EE2"/>
    <w:multiLevelType w:val="hybridMultilevel"/>
    <w:tmpl w:val="8FFAF964"/>
    <w:lvl w:ilvl="0" w:tplc="A30A61FE">
      <w:start w:val="1"/>
      <w:numFmt w:val="bullet"/>
      <w:lvlText w:val="-"/>
      <w:lvlJc w:val="left"/>
      <w:pPr>
        <w:ind w:left="720" w:hanging="360"/>
      </w:pPr>
      <w:rPr>
        <w:rFonts w:ascii="Symbol" w:hAnsi="Symbol" w:hint="default"/>
      </w:rPr>
    </w:lvl>
    <w:lvl w:ilvl="1" w:tplc="61686A7A">
      <w:start w:val="1"/>
      <w:numFmt w:val="bullet"/>
      <w:lvlText w:val="o"/>
      <w:lvlJc w:val="left"/>
      <w:pPr>
        <w:ind w:left="1440" w:hanging="360"/>
      </w:pPr>
      <w:rPr>
        <w:rFonts w:ascii="Courier New" w:hAnsi="Courier New" w:hint="default"/>
      </w:rPr>
    </w:lvl>
    <w:lvl w:ilvl="2" w:tplc="4E9E53FC">
      <w:start w:val="1"/>
      <w:numFmt w:val="bullet"/>
      <w:lvlText w:val=""/>
      <w:lvlJc w:val="left"/>
      <w:pPr>
        <w:ind w:left="2160" w:hanging="360"/>
      </w:pPr>
      <w:rPr>
        <w:rFonts w:ascii="Wingdings" w:hAnsi="Wingdings" w:hint="default"/>
      </w:rPr>
    </w:lvl>
    <w:lvl w:ilvl="3" w:tplc="82D6B414">
      <w:start w:val="1"/>
      <w:numFmt w:val="bullet"/>
      <w:lvlText w:val=""/>
      <w:lvlJc w:val="left"/>
      <w:pPr>
        <w:ind w:left="2880" w:hanging="360"/>
      </w:pPr>
      <w:rPr>
        <w:rFonts w:ascii="Symbol" w:hAnsi="Symbol" w:hint="default"/>
      </w:rPr>
    </w:lvl>
    <w:lvl w:ilvl="4" w:tplc="19C29342">
      <w:start w:val="1"/>
      <w:numFmt w:val="bullet"/>
      <w:lvlText w:val="o"/>
      <w:lvlJc w:val="left"/>
      <w:pPr>
        <w:ind w:left="3600" w:hanging="360"/>
      </w:pPr>
      <w:rPr>
        <w:rFonts w:ascii="Courier New" w:hAnsi="Courier New" w:hint="default"/>
      </w:rPr>
    </w:lvl>
    <w:lvl w:ilvl="5" w:tplc="B2CE0FE6">
      <w:start w:val="1"/>
      <w:numFmt w:val="bullet"/>
      <w:lvlText w:val=""/>
      <w:lvlJc w:val="left"/>
      <w:pPr>
        <w:ind w:left="4320" w:hanging="360"/>
      </w:pPr>
      <w:rPr>
        <w:rFonts w:ascii="Wingdings" w:hAnsi="Wingdings" w:hint="default"/>
      </w:rPr>
    </w:lvl>
    <w:lvl w:ilvl="6" w:tplc="606EF6D6">
      <w:start w:val="1"/>
      <w:numFmt w:val="bullet"/>
      <w:lvlText w:val=""/>
      <w:lvlJc w:val="left"/>
      <w:pPr>
        <w:ind w:left="5040" w:hanging="360"/>
      </w:pPr>
      <w:rPr>
        <w:rFonts w:ascii="Symbol" w:hAnsi="Symbol" w:hint="default"/>
      </w:rPr>
    </w:lvl>
    <w:lvl w:ilvl="7" w:tplc="2FA2A504">
      <w:start w:val="1"/>
      <w:numFmt w:val="bullet"/>
      <w:lvlText w:val="o"/>
      <w:lvlJc w:val="left"/>
      <w:pPr>
        <w:ind w:left="5760" w:hanging="360"/>
      </w:pPr>
      <w:rPr>
        <w:rFonts w:ascii="Courier New" w:hAnsi="Courier New" w:hint="default"/>
      </w:rPr>
    </w:lvl>
    <w:lvl w:ilvl="8" w:tplc="2136569E">
      <w:start w:val="1"/>
      <w:numFmt w:val="bullet"/>
      <w:lvlText w:val=""/>
      <w:lvlJc w:val="left"/>
      <w:pPr>
        <w:ind w:left="6480" w:hanging="360"/>
      </w:pPr>
      <w:rPr>
        <w:rFonts w:ascii="Wingdings" w:hAnsi="Wingdings" w:hint="default"/>
      </w:rPr>
    </w:lvl>
  </w:abstractNum>
  <w:abstractNum w:abstractNumId="10" w15:restartNumberingAfterBreak="0">
    <w:nsid w:val="320073EA"/>
    <w:multiLevelType w:val="hybridMultilevel"/>
    <w:tmpl w:val="66984B22"/>
    <w:lvl w:ilvl="0" w:tplc="E8546BFA">
      <w:start w:val="1"/>
      <w:numFmt w:val="decimal"/>
      <w:lvlText w:val="(%1)"/>
      <w:lvlJc w:val="left"/>
      <w:pPr>
        <w:ind w:left="916" w:hanging="375"/>
      </w:pPr>
      <w:rPr>
        <w:rFonts w:ascii="Times New Roman" w:eastAsia="Times New Roman" w:hAnsi="Times New Roman" w:cs="Times New Roman" w:hint="default"/>
        <w:w w:val="99"/>
        <w:sz w:val="18"/>
        <w:szCs w:val="18"/>
        <w:lang w:val="es-ES" w:eastAsia="en-US" w:bidi="ar-SA"/>
      </w:rPr>
    </w:lvl>
    <w:lvl w:ilvl="1" w:tplc="D842E3DE">
      <w:numFmt w:val="bullet"/>
      <w:lvlText w:val="•"/>
      <w:lvlJc w:val="left"/>
      <w:pPr>
        <w:ind w:left="1818" w:hanging="375"/>
      </w:pPr>
      <w:rPr>
        <w:rFonts w:hint="default"/>
        <w:lang w:val="es-ES" w:eastAsia="en-US" w:bidi="ar-SA"/>
      </w:rPr>
    </w:lvl>
    <w:lvl w:ilvl="2" w:tplc="7D92EB58">
      <w:numFmt w:val="bullet"/>
      <w:lvlText w:val="•"/>
      <w:lvlJc w:val="left"/>
      <w:pPr>
        <w:ind w:left="2716" w:hanging="375"/>
      </w:pPr>
      <w:rPr>
        <w:rFonts w:hint="default"/>
        <w:lang w:val="es-ES" w:eastAsia="en-US" w:bidi="ar-SA"/>
      </w:rPr>
    </w:lvl>
    <w:lvl w:ilvl="3" w:tplc="3D009D06">
      <w:numFmt w:val="bullet"/>
      <w:lvlText w:val="•"/>
      <w:lvlJc w:val="left"/>
      <w:pPr>
        <w:ind w:left="3615" w:hanging="375"/>
      </w:pPr>
      <w:rPr>
        <w:rFonts w:hint="default"/>
        <w:lang w:val="es-ES" w:eastAsia="en-US" w:bidi="ar-SA"/>
      </w:rPr>
    </w:lvl>
    <w:lvl w:ilvl="4" w:tplc="79007718">
      <w:numFmt w:val="bullet"/>
      <w:lvlText w:val="•"/>
      <w:lvlJc w:val="left"/>
      <w:pPr>
        <w:ind w:left="4513" w:hanging="375"/>
      </w:pPr>
      <w:rPr>
        <w:rFonts w:hint="default"/>
        <w:lang w:val="es-ES" w:eastAsia="en-US" w:bidi="ar-SA"/>
      </w:rPr>
    </w:lvl>
    <w:lvl w:ilvl="5" w:tplc="6AACC5BE">
      <w:numFmt w:val="bullet"/>
      <w:lvlText w:val="•"/>
      <w:lvlJc w:val="left"/>
      <w:pPr>
        <w:ind w:left="5412" w:hanging="375"/>
      </w:pPr>
      <w:rPr>
        <w:rFonts w:hint="default"/>
        <w:lang w:val="es-ES" w:eastAsia="en-US" w:bidi="ar-SA"/>
      </w:rPr>
    </w:lvl>
    <w:lvl w:ilvl="6" w:tplc="C450C8E2">
      <w:numFmt w:val="bullet"/>
      <w:lvlText w:val="•"/>
      <w:lvlJc w:val="left"/>
      <w:pPr>
        <w:ind w:left="6310" w:hanging="375"/>
      </w:pPr>
      <w:rPr>
        <w:rFonts w:hint="default"/>
        <w:lang w:val="es-ES" w:eastAsia="en-US" w:bidi="ar-SA"/>
      </w:rPr>
    </w:lvl>
    <w:lvl w:ilvl="7" w:tplc="182CAFDA">
      <w:numFmt w:val="bullet"/>
      <w:lvlText w:val="•"/>
      <w:lvlJc w:val="left"/>
      <w:pPr>
        <w:ind w:left="7209" w:hanging="375"/>
      </w:pPr>
      <w:rPr>
        <w:rFonts w:hint="default"/>
        <w:lang w:val="es-ES" w:eastAsia="en-US" w:bidi="ar-SA"/>
      </w:rPr>
    </w:lvl>
    <w:lvl w:ilvl="8" w:tplc="F1722EF0">
      <w:numFmt w:val="bullet"/>
      <w:lvlText w:val="•"/>
      <w:lvlJc w:val="left"/>
      <w:pPr>
        <w:ind w:left="8107" w:hanging="375"/>
      </w:pPr>
      <w:rPr>
        <w:rFonts w:hint="default"/>
        <w:lang w:val="es-ES" w:eastAsia="en-US" w:bidi="ar-SA"/>
      </w:rPr>
    </w:lvl>
  </w:abstractNum>
  <w:abstractNum w:abstractNumId="11" w15:restartNumberingAfterBreak="0">
    <w:nsid w:val="341A7818"/>
    <w:multiLevelType w:val="hybridMultilevel"/>
    <w:tmpl w:val="09B858CE"/>
    <w:lvl w:ilvl="0" w:tplc="19566782">
      <w:numFmt w:val="bullet"/>
      <w:lvlText w:val="—"/>
      <w:lvlJc w:val="left"/>
      <w:pPr>
        <w:ind w:left="720" w:hanging="360"/>
      </w:pPr>
      <w:rPr>
        <w:rFonts w:ascii="Times New Roman" w:eastAsia="Times New Roman" w:hAnsi="Times New Roman" w:cs="Times New Roman" w:hint="default"/>
        <w:w w:val="100"/>
        <w:sz w:val="16"/>
        <w:szCs w:val="16"/>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2E1BCD"/>
    <w:multiLevelType w:val="hybridMultilevel"/>
    <w:tmpl w:val="90EADE76"/>
    <w:lvl w:ilvl="0" w:tplc="EA428B9E">
      <w:numFmt w:val="bullet"/>
      <w:lvlText w:val="□"/>
      <w:lvlJc w:val="left"/>
      <w:pPr>
        <w:ind w:left="901" w:hanging="360"/>
      </w:pPr>
      <w:rPr>
        <w:rFonts w:ascii="Times New Roman" w:eastAsia="Times New Roman" w:hAnsi="Times New Roman" w:cs="Times New Roman" w:hint="default"/>
        <w:w w:val="100"/>
        <w:sz w:val="36"/>
        <w:szCs w:val="36"/>
        <w:lang w:val="es-ES" w:eastAsia="en-US" w:bidi="ar-SA"/>
      </w:rPr>
    </w:lvl>
    <w:lvl w:ilvl="1" w:tplc="C37E59FA">
      <w:numFmt w:val="bullet"/>
      <w:lvlText w:val="•"/>
      <w:lvlJc w:val="left"/>
      <w:pPr>
        <w:ind w:left="1800" w:hanging="360"/>
      </w:pPr>
      <w:rPr>
        <w:rFonts w:hint="default"/>
        <w:lang w:val="es-ES" w:eastAsia="en-US" w:bidi="ar-SA"/>
      </w:rPr>
    </w:lvl>
    <w:lvl w:ilvl="2" w:tplc="261C49C2">
      <w:numFmt w:val="bullet"/>
      <w:lvlText w:val="•"/>
      <w:lvlJc w:val="left"/>
      <w:pPr>
        <w:ind w:left="2700" w:hanging="360"/>
      </w:pPr>
      <w:rPr>
        <w:rFonts w:hint="default"/>
        <w:lang w:val="es-ES" w:eastAsia="en-US" w:bidi="ar-SA"/>
      </w:rPr>
    </w:lvl>
    <w:lvl w:ilvl="3" w:tplc="FCB0ABCC">
      <w:numFmt w:val="bullet"/>
      <w:lvlText w:val="•"/>
      <w:lvlJc w:val="left"/>
      <w:pPr>
        <w:ind w:left="3601" w:hanging="360"/>
      </w:pPr>
      <w:rPr>
        <w:rFonts w:hint="default"/>
        <w:lang w:val="es-ES" w:eastAsia="en-US" w:bidi="ar-SA"/>
      </w:rPr>
    </w:lvl>
    <w:lvl w:ilvl="4" w:tplc="21AE68A8">
      <w:numFmt w:val="bullet"/>
      <w:lvlText w:val="•"/>
      <w:lvlJc w:val="left"/>
      <w:pPr>
        <w:ind w:left="4501" w:hanging="360"/>
      </w:pPr>
      <w:rPr>
        <w:rFonts w:hint="default"/>
        <w:lang w:val="es-ES" w:eastAsia="en-US" w:bidi="ar-SA"/>
      </w:rPr>
    </w:lvl>
    <w:lvl w:ilvl="5" w:tplc="772E8022">
      <w:numFmt w:val="bullet"/>
      <w:lvlText w:val="•"/>
      <w:lvlJc w:val="left"/>
      <w:pPr>
        <w:ind w:left="5402" w:hanging="360"/>
      </w:pPr>
      <w:rPr>
        <w:rFonts w:hint="default"/>
        <w:lang w:val="es-ES" w:eastAsia="en-US" w:bidi="ar-SA"/>
      </w:rPr>
    </w:lvl>
    <w:lvl w:ilvl="6" w:tplc="20B8AF90">
      <w:numFmt w:val="bullet"/>
      <w:lvlText w:val="•"/>
      <w:lvlJc w:val="left"/>
      <w:pPr>
        <w:ind w:left="6302" w:hanging="360"/>
      </w:pPr>
      <w:rPr>
        <w:rFonts w:hint="default"/>
        <w:lang w:val="es-ES" w:eastAsia="en-US" w:bidi="ar-SA"/>
      </w:rPr>
    </w:lvl>
    <w:lvl w:ilvl="7" w:tplc="C0A40EB4">
      <w:numFmt w:val="bullet"/>
      <w:lvlText w:val="•"/>
      <w:lvlJc w:val="left"/>
      <w:pPr>
        <w:ind w:left="7203" w:hanging="360"/>
      </w:pPr>
      <w:rPr>
        <w:rFonts w:hint="default"/>
        <w:lang w:val="es-ES" w:eastAsia="en-US" w:bidi="ar-SA"/>
      </w:rPr>
    </w:lvl>
    <w:lvl w:ilvl="8" w:tplc="6C2651A0">
      <w:numFmt w:val="bullet"/>
      <w:lvlText w:val="•"/>
      <w:lvlJc w:val="left"/>
      <w:pPr>
        <w:ind w:left="8103" w:hanging="360"/>
      </w:pPr>
      <w:rPr>
        <w:rFonts w:hint="default"/>
        <w:lang w:val="es-ES" w:eastAsia="en-US" w:bidi="ar-SA"/>
      </w:rPr>
    </w:lvl>
  </w:abstractNum>
  <w:abstractNum w:abstractNumId="13" w15:restartNumberingAfterBreak="0">
    <w:nsid w:val="3EBD56BA"/>
    <w:multiLevelType w:val="hybridMultilevel"/>
    <w:tmpl w:val="11821120"/>
    <w:lvl w:ilvl="0" w:tplc="7CD45862">
      <w:start w:val="1"/>
      <w:numFmt w:val="decimal"/>
      <w:lvlText w:val="%1."/>
      <w:lvlJc w:val="left"/>
      <w:pPr>
        <w:ind w:left="720" w:hanging="360"/>
      </w:pPr>
    </w:lvl>
    <w:lvl w:ilvl="1" w:tplc="17F8FE3A">
      <w:start w:val="1"/>
      <w:numFmt w:val="lowerLetter"/>
      <w:lvlText w:val="%2."/>
      <w:lvlJc w:val="left"/>
      <w:pPr>
        <w:ind w:left="1440" w:hanging="360"/>
      </w:pPr>
    </w:lvl>
    <w:lvl w:ilvl="2" w:tplc="8400633C">
      <w:start w:val="1"/>
      <w:numFmt w:val="lowerRoman"/>
      <w:lvlText w:val="%3."/>
      <w:lvlJc w:val="right"/>
      <w:pPr>
        <w:ind w:left="2160" w:hanging="180"/>
      </w:pPr>
    </w:lvl>
    <w:lvl w:ilvl="3" w:tplc="6D54989C">
      <w:start w:val="1"/>
      <w:numFmt w:val="decimal"/>
      <w:lvlText w:val="%4."/>
      <w:lvlJc w:val="left"/>
      <w:pPr>
        <w:ind w:left="2880" w:hanging="360"/>
      </w:pPr>
    </w:lvl>
    <w:lvl w:ilvl="4" w:tplc="04AC89D0">
      <w:start w:val="1"/>
      <w:numFmt w:val="lowerLetter"/>
      <w:lvlText w:val="%5."/>
      <w:lvlJc w:val="left"/>
      <w:pPr>
        <w:ind w:left="3600" w:hanging="360"/>
      </w:pPr>
    </w:lvl>
    <w:lvl w:ilvl="5" w:tplc="9BEE7B34">
      <w:start w:val="1"/>
      <w:numFmt w:val="lowerRoman"/>
      <w:lvlText w:val="%6."/>
      <w:lvlJc w:val="right"/>
      <w:pPr>
        <w:ind w:left="4320" w:hanging="180"/>
      </w:pPr>
    </w:lvl>
    <w:lvl w:ilvl="6" w:tplc="E4A63490">
      <w:start w:val="1"/>
      <w:numFmt w:val="decimal"/>
      <w:lvlText w:val="%7."/>
      <w:lvlJc w:val="left"/>
      <w:pPr>
        <w:ind w:left="5040" w:hanging="360"/>
      </w:pPr>
    </w:lvl>
    <w:lvl w:ilvl="7" w:tplc="D3B67008">
      <w:start w:val="1"/>
      <w:numFmt w:val="lowerLetter"/>
      <w:lvlText w:val="%8."/>
      <w:lvlJc w:val="left"/>
      <w:pPr>
        <w:ind w:left="5760" w:hanging="360"/>
      </w:pPr>
    </w:lvl>
    <w:lvl w:ilvl="8" w:tplc="3E1401CA">
      <w:start w:val="1"/>
      <w:numFmt w:val="lowerRoman"/>
      <w:lvlText w:val="%9."/>
      <w:lvlJc w:val="right"/>
      <w:pPr>
        <w:ind w:left="6480" w:hanging="180"/>
      </w:pPr>
    </w:lvl>
  </w:abstractNum>
  <w:abstractNum w:abstractNumId="14" w15:restartNumberingAfterBreak="0">
    <w:nsid w:val="4020602D"/>
    <w:multiLevelType w:val="hybridMultilevel"/>
    <w:tmpl w:val="E4029D06"/>
    <w:lvl w:ilvl="0" w:tplc="19566782">
      <w:numFmt w:val="bullet"/>
      <w:lvlText w:val="—"/>
      <w:lvlJc w:val="left"/>
      <w:pPr>
        <w:ind w:left="720" w:hanging="360"/>
      </w:pPr>
      <w:rPr>
        <w:rFonts w:ascii="Times New Roman" w:eastAsia="Times New Roman" w:hAnsi="Times New Roman" w:cs="Times New Roman" w:hint="default"/>
        <w:w w:val="100"/>
        <w:sz w:val="16"/>
        <w:szCs w:val="16"/>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AFDB90"/>
    <w:multiLevelType w:val="hybridMultilevel"/>
    <w:tmpl w:val="61521DFA"/>
    <w:lvl w:ilvl="0" w:tplc="64E06740">
      <w:start w:val="1"/>
      <w:numFmt w:val="lowerLetter"/>
      <w:lvlText w:val="%1."/>
      <w:lvlJc w:val="left"/>
      <w:pPr>
        <w:ind w:left="720" w:hanging="360"/>
      </w:pPr>
    </w:lvl>
    <w:lvl w:ilvl="1" w:tplc="92986974">
      <w:start w:val="1"/>
      <w:numFmt w:val="lowerLetter"/>
      <w:lvlText w:val="%2."/>
      <w:lvlJc w:val="left"/>
      <w:pPr>
        <w:ind w:left="1440" w:hanging="360"/>
      </w:pPr>
    </w:lvl>
    <w:lvl w:ilvl="2" w:tplc="F1AA8FD0">
      <w:start w:val="1"/>
      <w:numFmt w:val="lowerRoman"/>
      <w:lvlText w:val="%3."/>
      <w:lvlJc w:val="right"/>
      <w:pPr>
        <w:ind w:left="2160" w:hanging="180"/>
      </w:pPr>
    </w:lvl>
    <w:lvl w:ilvl="3" w:tplc="B9C8CAF8">
      <w:start w:val="1"/>
      <w:numFmt w:val="decimal"/>
      <w:lvlText w:val="%4."/>
      <w:lvlJc w:val="left"/>
      <w:pPr>
        <w:ind w:left="2880" w:hanging="360"/>
      </w:pPr>
    </w:lvl>
    <w:lvl w:ilvl="4" w:tplc="20D60D08">
      <w:start w:val="1"/>
      <w:numFmt w:val="lowerLetter"/>
      <w:lvlText w:val="%5."/>
      <w:lvlJc w:val="left"/>
      <w:pPr>
        <w:ind w:left="3600" w:hanging="360"/>
      </w:pPr>
    </w:lvl>
    <w:lvl w:ilvl="5" w:tplc="3A7AEC72">
      <w:start w:val="1"/>
      <w:numFmt w:val="lowerRoman"/>
      <w:lvlText w:val="%6."/>
      <w:lvlJc w:val="right"/>
      <w:pPr>
        <w:ind w:left="4320" w:hanging="180"/>
      </w:pPr>
    </w:lvl>
    <w:lvl w:ilvl="6" w:tplc="8BE080E4">
      <w:start w:val="1"/>
      <w:numFmt w:val="decimal"/>
      <w:lvlText w:val="%7."/>
      <w:lvlJc w:val="left"/>
      <w:pPr>
        <w:ind w:left="5040" w:hanging="360"/>
      </w:pPr>
    </w:lvl>
    <w:lvl w:ilvl="7" w:tplc="3FC83536">
      <w:start w:val="1"/>
      <w:numFmt w:val="lowerLetter"/>
      <w:lvlText w:val="%8."/>
      <w:lvlJc w:val="left"/>
      <w:pPr>
        <w:ind w:left="5760" w:hanging="360"/>
      </w:pPr>
    </w:lvl>
    <w:lvl w:ilvl="8" w:tplc="ABF45040">
      <w:start w:val="1"/>
      <w:numFmt w:val="lowerRoman"/>
      <w:lvlText w:val="%9."/>
      <w:lvlJc w:val="right"/>
      <w:pPr>
        <w:ind w:left="6480" w:hanging="180"/>
      </w:pPr>
    </w:lvl>
  </w:abstractNum>
  <w:abstractNum w:abstractNumId="16" w15:restartNumberingAfterBreak="0">
    <w:nsid w:val="452FABED"/>
    <w:multiLevelType w:val="hybridMultilevel"/>
    <w:tmpl w:val="28F22CC0"/>
    <w:lvl w:ilvl="0" w:tplc="4164E3B0">
      <w:start w:val="1"/>
      <w:numFmt w:val="decimal"/>
      <w:lvlText w:val="%1."/>
      <w:lvlJc w:val="left"/>
      <w:pPr>
        <w:ind w:left="720" w:hanging="360"/>
      </w:pPr>
    </w:lvl>
    <w:lvl w:ilvl="1" w:tplc="7F346080">
      <w:start w:val="1"/>
      <w:numFmt w:val="lowerLetter"/>
      <w:lvlText w:val="%2."/>
      <w:lvlJc w:val="left"/>
      <w:pPr>
        <w:ind w:left="1440" w:hanging="360"/>
      </w:pPr>
    </w:lvl>
    <w:lvl w:ilvl="2" w:tplc="9D5E9142">
      <w:start w:val="1"/>
      <w:numFmt w:val="lowerRoman"/>
      <w:lvlText w:val="%3."/>
      <w:lvlJc w:val="right"/>
      <w:pPr>
        <w:ind w:left="2160" w:hanging="180"/>
      </w:pPr>
    </w:lvl>
    <w:lvl w:ilvl="3" w:tplc="1DB2BBE0">
      <w:start w:val="1"/>
      <w:numFmt w:val="decimal"/>
      <w:lvlText w:val="%4."/>
      <w:lvlJc w:val="left"/>
      <w:pPr>
        <w:ind w:left="2880" w:hanging="360"/>
      </w:pPr>
    </w:lvl>
    <w:lvl w:ilvl="4" w:tplc="08FE7376">
      <w:start w:val="1"/>
      <w:numFmt w:val="lowerLetter"/>
      <w:lvlText w:val="%5."/>
      <w:lvlJc w:val="left"/>
      <w:pPr>
        <w:ind w:left="3600" w:hanging="360"/>
      </w:pPr>
    </w:lvl>
    <w:lvl w:ilvl="5" w:tplc="09A69728">
      <w:start w:val="1"/>
      <w:numFmt w:val="lowerRoman"/>
      <w:lvlText w:val="%6."/>
      <w:lvlJc w:val="right"/>
      <w:pPr>
        <w:ind w:left="4320" w:hanging="180"/>
      </w:pPr>
    </w:lvl>
    <w:lvl w:ilvl="6" w:tplc="47EEF33A">
      <w:start w:val="1"/>
      <w:numFmt w:val="decimal"/>
      <w:lvlText w:val="%7."/>
      <w:lvlJc w:val="left"/>
      <w:pPr>
        <w:ind w:left="5040" w:hanging="360"/>
      </w:pPr>
    </w:lvl>
    <w:lvl w:ilvl="7" w:tplc="82D22DB6">
      <w:start w:val="1"/>
      <w:numFmt w:val="lowerLetter"/>
      <w:lvlText w:val="%8."/>
      <w:lvlJc w:val="left"/>
      <w:pPr>
        <w:ind w:left="5760" w:hanging="360"/>
      </w:pPr>
    </w:lvl>
    <w:lvl w:ilvl="8" w:tplc="E9DC642C">
      <w:start w:val="1"/>
      <w:numFmt w:val="lowerRoman"/>
      <w:lvlText w:val="%9."/>
      <w:lvlJc w:val="right"/>
      <w:pPr>
        <w:ind w:left="6480" w:hanging="180"/>
      </w:pPr>
    </w:lvl>
  </w:abstractNum>
  <w:abstractNum w:abstractNumId="17" w15:restartNumberingAfterBreak="0">
    <w:nsid w:val="45C11AC0"/>
    <w:multiLevelType w:val="hybridMultilevel"/>
    <w:tmpl w:val="F34C5A2A"/>
    <w:lvl w:ilvl="0" w:tplc="6852928C">
      <w:start w:val="1"/>
      <w:numFmt w:val="lowerLetter"/>
      <w:lvlText w:val="%1."/>
      <w:lvlJc w:val="left"/>
      <w:pPr>
        <w:ind w:left="720" w:hanging="360"/>
      </w:pPr>
    </w:lvl>
    <w:lvl w:ilvl="1" w:tplc="A736541E">
      <w:start w:val="1"/>
      <w:numFmt w:val="lowerLetter"/>
      <w:lvlText w:val="%2."/>
      <w:lvlJc w:val="left"/>
      <w:pPr>
        <w:ind w:left="1440" w:hanging="360"/>
      </w:pPr>
    </w:lvl>
    <w:lvl w:ilvl="2" w:tplc="7F3EEF74">
      <w:start w:val="1"/>
      <w:numFmt w:val="lowerRoman"/>
      <w:lvlText w:val="%3."/>
      <w:lvlJc w:val="right"/>
      <w:pPr>
        <w:ind w:left="2160" w:hanging="180"/>
      </w:pPr>
    </w:lvl>
    <w:lvl w:ilvl="3" w:tplc="B6A8F690">
      <w:start w:val="1"/>
      <w:numFmt w:val="decimal"/>
      <w:lvlText w:val="%4."/>
      <w:lvlJc w:val="left"/>
      <w:pPr>
        <w:ind w:left="2880" w:hanging="360"/>
      </w:pPr>
    </w:lvl>
    <w:lvl w:ilvl="4" w:tplc="839A243E">
      <w:start w:val="1"/>
      <w:numFmt w:val="lowerLetter"/>
      <w:lvlText w:val="%5."/>
      <w:lvlJc w:val="left"/>
      <w:pPr>
        <w:ind w:left="3600" w:hanging="360"/>
      </w:pPr>
    </w:lvl>
    <w:lvl w:ilvl="5" w:tplc="C72A4E06">
      <w:start w:val="1"/>
      <w:numFmt w:val="lowerRoman"/>
      <w:lvlText w:val="%6."/>
      <w:lvlJc w:val="right"/>
      <w:pPr>
        <w:ind w:left="4320" w:hanging="180"/>
      </w:pPr>
    </w:lvl>
    <w:lvl w:ilvl="6" w:tplc="8DB0143E">
      <w:start w:val="1"/>
      <w:numFmt w:val="decimal"/>
      <w:lvlText w:val="%7."/>
      <w:lvlJc w:val="left"/>
      <w:pPr>
        <w:ind w:left="5040" w:hanging="360"/>
      </w:pPr>
    </w:lvl>
    <w:lvl w:ilvl="7" w:tplc="CF522666">
      <w:start w:val="1"/>
      <w:numFmt w:val="lowerLetter"/>
      <w:lvlText w:val="%8."/>
      <w:lvlJc w:val="left"/>
      <w:pPr>
        <w:ind w:left="5760" w:hanging="360"/>
      </w:pPr>
    </w:lvl>
    <w:lvl w:ilvl="8" w:tplc="86D40712">
      <w:start w:val="1"/>
      <w:numFmt w:val="lowerRoman"/>
      <w:lvlText w:val="%9."/>
      <w:lvlJc w:val="right"/>
      <w:pPr>
        <w:ind w:left="6480" w:hanging="180"/>
      </w:pPr>
    </w:lvl>
  </w:abstractNum>
  <w:abstractNum w:abstractNumId="1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07144"/>
    <w:multiLevelType w:val="hybridMultilevel"/>
    <w:tmpl w:val="F5487816"/>
    <w:lvl w:ilvl="0" w:tplc="693C97B4">
      <w:start w:val="1"/>
      <w:numFmt w:val="bullet"/>
      <w:lvlText w:val="-"/>
      <w:lvlJc w:val="left"/>
      <w:pPr>
        <w:ind w:left="720" w:hanging="360"/>
      </w:pPr>
      <w:rPr>
        <w:rFonts w:ascii="Arial, sans-serif" w:hAnsi="Arial, sans-serif" w:hint="default"/>
      </w:rPr>
    </w:lvl>
    <w:lvl w:ilvl="1" w:tplc="73644DF2">
      <w:start w:val="1"/>
      <w:numFmt w:val="bullet"/>
      <w:lvlText w:val="o"/>
      <w:lvlJc w:val="left"/>
      <w:pPr>
        <w:ind w:left="1440" w:hanging="360"/>
      </w:pPr>
      <w:rPr>
        <w:rFonts w:ascii="Courier New" w:hAnsi="Courier New" w:hint="default"/>
      </w:rPr>
    </w:lvl>
    <w:lvl w:ilvl="2" w:tplc="C174FABE">
      <w:start w:val="1"/>
      <w:numFmt w:val="bullet"/>
      <w:lvlText w:val=""/>
      <w:lvlJc w:val="left"/>
      <w:pPr>
        <w:ind w:left="2160" w:hanging="360"/>
      </w:pPr>
      <w:rPr>
        <w:rFonts w:ascii="Wingdings" w:hAnsi="Wingdings" w:hint="default"/>
      </w:rPr>
    </w:lvl>
    <w:lvl w:ilvl="3" w:tplc="D22A150A">
      <w:start w:val="1"/>
      <w:numFmt w:val="bullet"/>
      <w:lvlText w:val=""/>
      <w:lvlJc w:val="left"/>
      <w:pPr>
        <w:ind w:left="2880" w:hanging="360"/>
      </w:pPr>
      <w:rPr>
        <w:rFonts w:ascii="Symbol" w:hAnsi="Symbol" w:hint="default"/>
      </w:rPr>
    </w:lvl>
    <w:lvl w:ilvl="4" w:tplc="A01609BA">
      <w:start w:val="1"/>
      <w:numFmt w:val="bullet"/>
      <w:lvlText w:val="o"/>
      <w:lvlJc w:val="left"/>
      <w:pPr>
        <w:ind w:left="3600" w:hanging="360"/>
      </w:pPr>
      <w:rPr>
        <w:rFonts w:ascii="Courier New" w:hAnsi="Courier New" w:hint="default"/>
      </w:rPr>
    </w:lvl>
    <w:lvl w:ilvl="5" w:tplc="9702A4FE">
      <w:start w:val="1"/>
      <w:numFmt w:val="bullet"/>
      <w:lvlText w:val=""/>
      <w:lvlJc w:val="left"/>
      <w:pPr>
        <w:ind w:left="4320" w:hanging="360"/>
      </w:pPr>
      <w:rPr>
        <w:rFonts w:ascii="Wingdings" w:hAnsi="Wingdings" w:hint="default"/>
      </w:rPr>
    </w:lvl>
    <w:lvl w:ilvl="6" w:tplc="15D6307C">
      <w:start w:val="1"/>
      <w:numFmt w:val="bullet"/>
      <w:lvlText w:val=""/>
      <w:lvlJc w:val="left"/>
      <w:pPr>
        <w:ind w:left="5040" w:hanging="360"/>
      </w:pPr>
      <w:rPr>
        <w:rFonts w:ascii="Symbol" w:hAnsi="Symbol" w:hint="default"/>
      </w:rPr>
    </w:lvl>
    <w:lvl w:ilvl="7" w:tplc="7A801B26">
      <w:start w:val="1"/>
      <w:numFmt w:val="bullet"/>
      <w:lvlText w:val="o"/>
      <w:lvlJc w:val="left"/>
      <w:pPr>
        <w:ind w:left="5760" w:hanging="360"/>
      </w:pPr>
      <w:rPr>
        <w:rFonts w:ascii="Courier New" w:hAnsi="Courier New" w:hint="default"/>
      </w:rPr>
    </w:lvl>
    <w:lvl w:ilvl="8" w:tplc="D40C84DA">
      <w:start w:val="1"/>
      <w:numFmt w:val="bullet"/>
      <w:lvlText w:val=""/>
      <w:lvlJc w:val="left"/>
      <w:pPr>
        <w:ind w:left="6480" w:hanging="360"/>
      </w:pPr>
      <w:rPr>
        <w:rFonts w:ascii="Wingdings" w:hAnsi="Wingdings" w:hint="default"/>
      </w:rPr>
    </w:lvl>
  </w:abstractNum>
  <w:abstractNum w:abstractNumId="20" w15:restartNumberingAfterBreak="0">
    <w:nsid w:val="5290A020"/>
    <w:multiLevelType w:val="hybridMultilevel"/>
    <w:tmpl w:val="F98888FC"/>
    <w:lvl w:ilvl="0" w:tplc="A30A61FE">
      <w:start w:val="1"/>
      <w:numFmt w:val="bullet"/>
      <w:lvlText w:val="-"/>
      <w:lvlJc w:val="left"/>
      <w:pPr>
        <w:ind w:left="720" w:hanging="360"/>
      </w:pPr>
      <w:rPr>
        <w:rFonts w:ascii="Symbol" w:hAnsi="Symbol" w:hint="default"/>
      </w:rPr>
    </w:lvl>
    <w:lvl w:ilvl="1" w:tplc="C7F82FFE">
      <w:start w:val="1"/>
      <w:numFmt w:val="bullet"/>
      <w:lvlText w:val="o"/>
      <w:lvlJc w:val="left"/>
      <w:pPr>
        <w:ind w:left="1440" w:hanging="360"/>
      </w:pPr>
      <w:rPr>
        <w:rFonts w:ascii="Courier New" w:hAnsi="Courier New" w:hint="default"/>
      </w:rPr>
    </w:lvl>
    <w:lvl w:ilvl="2" w:tplc="8A36B65C">
      <w:start w:val="1"/>
      <w:numFmt w:val="bullet"/>
      <w:lvlText w:val=""/>
      <w:lvlJc w:val="left"/>
      <w:pPr>
        <w:ind w:left="2160" w:hanging="360"/>
      </w:pPr>
      <w:rPr>
        <w:rFonts w:ascii="Wingdings" w:hAnsi="Wingdings" w:hint="default"/>
      </w:rPr>
    </w:lvl>
    <w:lvl w:ilvl="3" w:tplc="5CF6E7E2">
      <w:start w:val="1"/>
      <w:numFmt w:val="bullet"/>
      <w:lvlText w:val=""/>
      <w:lvlJc w:val="left"/>
      <w:pPr>
        <w:ind w:left="2880" w:hanging="360"/>
      </w:pPr>
      <w:rPr>
        <w:rFonts w:ascii="Symbol" w:hAnsi="Symbol" w:hint="default"/>
      </w:rPr>
    </w:lvl>
    <w:lvl w:ilvl="4" w:tplc="46B4C02A">
      <w:start w:val="1"/>
      <w:numFmt w:val="bullet"/>
      <w:lvlText w:val="o"/>
      <w:lvlJc w:val="left"/>
      <w:pPr>
        <w:ind w:left="3600" w:hanging="360"/>
      </w:pPr>
      <w:rPr>
        <w:rFonts w:ascii="Courier New" w:hAnsi="Courier New" w:hint="default"/>
      </w:rPr>
    </w:lvl>
    <w:lvl w:ilvl="5" w:tplc="8FEA7D80">
      <w:start w:val="1"/>
      <w:numFmt w:val="bullet"/>
      <w:lvlText w:val=""/>
      <w:lvlJc w:val="left"/>
      <w:pPr>
        <w:ind w:left="4320" w:hanging="360"/>
      </w:pPr>
      <w:rPr>
        <w:rFonts w:ascii="Wingdings" w:hAnsi="Wingdings" w:hint="default"/>
      </w:rPr>
    </w:lvl>
    <w:lvl w:ilvl="6" w:tplc="0DF6F13E">
      <w:start w:val="1"/>
      <w:numFmt w:val="bullet"/>
      <w:lvlText w:val=""/>
      <w:lvlJc w:val="left"/>
      <w:pPr>
        <w:ind w:left="5040" w:hanging="360"/>
      </w:pPr>
      <w:rPr>
        <w:rFonts w:ascii="Symbol" w:hAnsi="Symbol" w:hint="default"/>
      </w:rPr>
    </w:lvl>
    <w:lvl w:ilvl="7" w:tplc="79E0293C">
      <w:start w:val="1"/>
      <w:numFmt w:val="bullet"/>
      <w:lvlText w:val="o"/>
      <w:lvlJc w:val="left"/>
      <w:pPr>
        <w:ind w:left="5760" w:hanging="360"/>
      </w:pPr>
      <w:rPr>
        <w:rFonts w:ascii="Courier New" w:hAnsi="Courier New" w:hint="default"/>
      </w:rPr>
    </w:lvl>
    <w:lvl w:ilvl="8" w:tplc="5E0080BC">
      <w:start w:val="1"/>
      <w:numFmt w:val="bullet"/>
      <w:lvlText w:val=""/>
      <w:lvlJc w:val="left"/>
      <w:pPr>
        <w:ind w:left="6480" w:hanging="360"/>
      </w:pPr>
      <w:rPr>
        <w:rFonts w:ascii="Wingdings" w:hAnsi="Wingdings" w:hint="default"/>
      </w:rPr>
    </w:lvl>
  </w:abstractNum>
  <w:abstractNum w:abstractNumId="21" w15:restartNumberingAfterBreak="0">
    <w:nsid w:val="55C66730"/>
    <w:multiLevelType w:val="hybridMultilevel"/>
    <w:tmpl w:val="B550572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B190DE9"/>
    <w:multiLevelType w:val="hybridMultilevel"/>
    <w:tmpl w:val="C7E29DD0"/>
    <w:lvl w:ilvl="0" w:tplc="0C0A0019">
      <w:start w:val="1"/>
      <w:numFmt w:val="lowerLetter"/>
      <w:lvlText w:val="%1."/>
      <w:lvlJc w:val="left"/>
      <w:pPr>
        <w:ind w:left="1303" w:hanging="360"/>
      </w:pPr>
    </w:lvl>
    <w:lvl w:ilvl="1" w:tplc="0C0A0019" w:tentative="1">
      <w:start w:val="1"/>
      <w:numFmt w:val="lowerLetter"/>
      <w:lvlText w:val="%2."/>
      <w:lvlJc w:val="left"/>
      <w:pPr>
        <w:ind w:left="2023" w:hanging="360"/>
      </w:pPr>
    </w:lvl>
    <w:lvl w:ilvl="2" w:tplc="0C0A001B" w:tentative="1">
      <w:start w:val="1"/>
      <w:numFmt w:val="lowerRoman"/>
      <w:lvlText w:val="%3."/>
      <w:lvlJc w:val="right"/>
      <w:pPr>
        <w:ind w:left="2743" w:hanging="180"/>
      </w:pPr>
    </w:lvl>
    <w:lvl w:ilvl="3" w:tplc="0C0A000F" w:tentative="1">
      <w:start w:val="1"/>
      <w:numFmt w:val="decimal"/>
      <w:lvlText w:val="%4."/>
      <w:lvlJc w:val="left"/>
      <w:pPr>
        <w:ind w:left="3463" w:hanging="360"/>
      </w:pPr>
    </w:lvl>
    <w:lvl w:ilvl="4" w:tplc="0C0A0019" w:tentative="1">
      <w:start w:val="1"/>
      <w:numFmt w:val="lowerLetter"/>
      <w:lvlText w:val="%5."/>
      <w:lvlJc w:val="left"/>
      <w:pPr>
        <w:ind w:left="4183" w:hanging="360"/>
      </w:pPr>
    </w:lvl>
    <w:lvl w:ilvl="5" w:tplc="0C0A001B" w:tentative="1">
      <w:start w:val="1"/>
      <w:numFmt w:val="lowerRoman"/>
      <w:lvlText w:val="%6."/>
      <w:lvlJc w:val="right"/>
      <w:pPr>
        <w:ind w:left="4903" w:hanging="180"/>
      </w:pPr>
    </w:lvl>
    <w:lvl w:ilvl="6" w:tplc="0C0A000F" w:tentative="1">
      <w:start w:val="1"/>
      <w:numFmt w:val="decimal"/>
      <w:lvlText w:val="%7."/>
      <w:lvlJc w:val="left"/>
      <w:pPr>
        <w:ind w:left="5623" w:hanging="360"/>
      </w:pPr>
    </w:lvl>
    <w:lvl w:ilvl="7" w:tplc="0C0A0019" w:tentative="1">
      <w:start w:val="1"/>
      <w:numFmt w:val="lowerLetter"/>
      <w:lvlText w:val="%8."/>
      <w:lvlJc w:val="left"/>
      <w:pPr>
        <w:ind w:left="6343" w:hanging="360"/>
      </w:pPr>
    </w:lvl>
    <w:lvl w:ilvl="8" w:tplc="0C0A001B" w:tentative="1">
      <w:start w:val="1"/>
      <w:numFmt w:val="lowerRoman"/>
      <w:lvlText w:val="%9."/>
      <w:lvlJc w:val="right"/>
      <w:pPr>
        <w:ind w:left="7063" w:hanging="180"/>
      </w:pPr>
    </w:lvl>
  </w:abstractNum>
  <w:abstractNum w:abstractNumId="23" w15:restartNumberingAfterBreak="0">
    <w:nsid w:val="5B5F0F3F"/>
    <w:multiLevelType w:val="hybridMultilevel"/>
    <w:tmpl w:val="C1E61C10"/>
    <w:lvl w:ilvl="0" w:tplc="EA428B9E">
      <w:numFmt w:val="bullet"/>
      <w:lvlText w:val="□"/>
      <w:lvlJc w:val="left"/>
      <w:pPr>
        <w:ind w:left="720" w:hanging="360"/>
      </w:pPr>
      <w:rPr>
        <w:rFonts w:ascii="Times New Roman" w:eastAsia="Times New Roman" w:hAnsi="Times New Roman" w:cs="Times New Roman" w:hint="default"/>
        <w:w w:val="100"/>
        <w:sz w:val="36"/>
        <w:szCs w:val="36"/>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4711258"/>
    <w:multiLevelType w:val="hybridMultilevel"/>
    <w:tmpl w:val="A588D48A"/>
    <w:lvl w:ilvl="0" w:tplc="19566782">
      <w:numFmt w:val="bullet"/>
      <w:lvlText w:val="—"/>
      <w:lvlJc w:val="left"/>
      <w:pPr>
        <w:ind w:left="720" w:hanging="360"/>
      </w:pPr>
      <w:rPr>
        <w:rFonts w:ascii="Times New Roman" w:eastAsia="Times New Roman" w:hAnsi="Times New Roman" w:cs="Times New Roman" w:hint="default"/>
        <w:w w:val="100"/>
        <w:sz w:val="16"/>
        <w:szCs w:val="16"/>
        <w:lang w:val="es-ES" w:eastAsia="en-US" w:bidi="ar-SA"/>
      </w:rPr>
    </w:lvl>
    <w:lvl w:ilvl="1" w:tplc="6340FABE">
      <w:numFmt w:val="bullet"/>
      <w:lvlText w:val=""/>
      <w:lvlJc w:val="left"/>
      <w:pPr>
        <w:ind w:left="1440" w:hanging="360"/>
      </w:pPr>
      <w:rPr>
        <w:rFonts w:ascii="Symbol" w:eastAsia="Times New Roman"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F76FD6"/>
    <w:multiLevelType w:val="hybridMultilevel"/>
    <w:tmpl w:val="CBD2E5C0"/>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7698E27"/>
    <w:multiLevelType w:val="hybridMultilevel"/>
    <w:tmpl w:val="EFB814D2"/>
    <w:lvl w:ilvl="0" w:tplc="C584FD32">
      <w:start w:val="1"/>
      <w:numFmt w:val="decimal"/>
      <w:lvlText w:val="%1."/>
      <w:lvlJc w:val="left"/>
      <w:pPr>
        <w:ind w:left="720" w:hanging="360"/>
      </w:pPr>
    </w:lvl>
    <w:lvl w:ilvl="1" w:tplc="2E5AB6D2">
      <w:start w:val="1"/>
      <w:numFmt w:val="lowerLetter"/>
      <w:lvlText w:val="%2."/>
      <w:lvlJc w:val="left"/>
      <w:pPr>
        <w:ind w:left="1440" w:hanging="360"/>
      </w:pPr>
    </w:lvl>
    <w:lvl w:ilvl="2" w:tplc="07BE4E42">
      <w:start w:val="1"/>
      <w:numFmt w:val="lowerRoman"/>
      <w:lvlText w:val="%3."/>
      <w:lvlJc w:val="right"/>
      <w:pPr>
        <w:ind w:left="2160" w:hanging="180"/>
      </w:pPr>
    </w:lvl>
    <w:lvl w:ilvl="3" w:tplc="B5006438">
      <w:start w:val="1"/>
      <w:numFmt w:val="decimal"/>
      <w:lvlText w:val="%4."/>
      <w:lvlJc w:val="left"/>
      <w:pPr>
        <w:ind w:left="2880" w:hanging="360"/>
      </w:pPr>
    </w:lvl>
    <w:lvl w:ilvl="4" w:tplc="525E340C">
      <w:start w:val="1"/>
      <w:numFmt w:val="lowerLetter"/>
      <w:lvlText w:val="%5."/>
      <w:lvlJc w:val="left"/>
      <w:pPr>
        <w:ind w:left="3600" w:hanging="360"/>
      </w:pPr>
    </w:lvl>
    <w:lvl w:ilvl="5" w:tplc="39E2F2A0">
      <w:start w:val="1"/>
      <w:numFmt w:val="lowerRoman"/>
      <w:lvlText w:val="%6."/>
      <w:lvlJc w:val="right"/>
      <w:pPr>
        <w:ind w:left="4320" w:hanging="180"/>
      </w:pPr>
    </w:lvl>
    <w:lvl w:ilvl="6" w:tplc="AA4A8D2A">
      <w:start w:val="1"/>
      <w:numFmt w:val="decimal"/>
      <w:lvlText w:val="%7."/>
      <w:lvlJc w:val="left"/>
      <w:pPr>
        <w:ind w:left="5040" w:hanging="360"/>
      </w:pPr>
    </w:lvl>
    <w:lvl w:ilvl="7" w:tplc="30FC87DE">
      <w:start w:val="1"/>
      <w:numFmt w:val="lowerLetter"/>
      <w:lvlText w:val="%8."/>
      <w:lvlJc w:val="left"/>
      <w:pPr>
        <w:ind w:left="5760" w:hanging="360"/>
      </w:pPr>
    </w:lvl>
    <w:lvl w:ilvl="8" w:tplc="D5EC60F6">
      <w:start w:val="1"/>
      <w:numFmt w:val="lowerRoman"/>
      <w:lvlText w:val="%9."/>
      <w:lvlJc w:val="right"/>
      <w:pPr>
        <w:ind w:left="6480" w:hanging="180"/>
      </w:pPr>
    </w:lvl>
  </w:abstractNum>
  <w:abstractNum w:abstractNumId="27" w15:restartNumberingAfterBreak="0">
    <w:nsid w:val="6B7A76A6"/>
    <w:multiLevelType w:val="hybridMultilevel"/>
    <w:tmpl w:val="3D0C5244"/>
    <w:lvl w:ilvl="0" w:tplc="80ACB9C2">
      <w:start w:val="1"/>
      <w:numFmt w:val="decimal"/>
      <w:lvlText w:val="(%1)"/>
      <w:lvlJc w:val="left"/>
      <w:pPr>
        <w:ind w:left="916" w:hanging="375"/>
      </w:pPr>
      <w:rPr>
        <w:rFonts w:ascii="Times New Roman" w:eastAsia="Times New Roman" w:hAnsi="Times New Roman" w:cs="Times New Roman" w:hint="default"/>
        <w:w w:val="99"/>
        <w:sz w:val="18"/>
        <w:szCs w:val="18"/>
        <w:lang w:val="es-ES" w:eastAsia="en-US" w:bidi="ar-SA"/>
      </w:rPr>
    </w:lvl>
    <w:lvl w:ilvl="1" w:tplc="CB2E2C30">
      <w:numFmt w:val="bullet"/>
      <w:lvlText w:val="•"/>
      <w:lvlJc w:val="left"/>
      <w:pPr>
        <w:ind w:left="1818" w:hanging="375"/>
      </w:pPr>
      <w:rPr>
        <w:rFonts w:hint="default"/>
        <w:lang w:val="es-ES" w:eastAsia="en-US" w:bidi="ar-SA"/>
      </w:rPr>
    </w:lvl>
    <w:lvl w:ilvl="2" w:tplc="A2B2F9F0">
      <w:numFmt w:val="bullet"/>
      <w:lvlText w:val="•"/>
      <w:lvlJc w:val="left"/>
      <w:pPr>
        <w:ind w:left="2716" w:hanging="375"/>
      </w:pPr>
      <w:rPr>
        <w:rFonts w:hint="default"/>
        <w:lang w:val="es-ES" w:eastAsia="en-US" w:bidi="ar-SA"/>
      </w:rPr>
    </w:lvl>
    <w:lvl w:ilvl="3" w:tplc="0EE26D74">
      <w:numFmt w:val="bullet"/>
      <w:lvlText w:val="•"/>
      <w:lvlJc w:val="left"/>
      <w:pPr>
        <w:ind w:left="3615" w:hanging="375"/>
      </w:pPr>
      <w:rPr>
        <w:rFonts w:hint="default"/>
        <w:lang w:val="es-ES" w:eastAsia="en-US" w:bidi="ar-SA"/>
      </w:rPr>
    </w:lvl>
    <w:lvl w:ilvl="4" w:tplc="62585792">
      <w:numFmt w:val="bullet"/>
      <w:lvlText w:val="•"/>
      <w:lvlJc w:val="left"/>
      <w:pPr>
        <w:ind w:left="4513" w:hanging="375"/>
      </w:pPr>
      <w:rPr>
        <w:rFonts w:hint="default"/>
        <w:lang w:val="es-ES" w:eastAsia="en-US" w:bidi="ar-SA"/>
      </w:rPr>
    </w:lvl>
    <w:lvl w:ilvl="5" w:tplc="CFF809AA">
      <w:numFmt w:val="bullet"/>
      <w:lvlText w:val="•"/>
      <w:lvlJc w:val="left"/>
      <w:pPr>
        <w:ind w:left="5412" w:hanging="375"/>
      </w:pPr>
      <w:rPr>
        <w:rFonts w:hint="default"/>
        <w:lang w:val="es-ES" w:eastAsia="en-US" w:bidi="ar-SA"/>
      </w:rPr>
    </w:lvl>
    <w:lvl w:ilvl="6" w:tplc="19202E0C">
      <w:numFmt w:val="bullet"/>
      <w:lvlText w:val="•"/>
      <w:lvlJc w:val="left"/>
      <w:pPr>
        <w:ind w:left="6310" w:hanging="375"/>
      </w:pPr>
      <w:rPr>
        <w:rFonts w:hint="default"/>
        <w:lang w:val="es-ES" w:eastAsia="en-US" w:bidi="ar-SA"/>
      </w:rPr>
    </w:lvl>
    <w:lvl w:ilvl="7" w:tplc="1024A81E">
      <w:numFmt w:val="bullet"/>
      <w:lvlText w:val="•"/>
      <w:lvlJc w:val="left"/>
      <w:pPr>
        <w:ind w:left="7209" w:hanging="375"/>
      </w:pPr>
      <w:rPr>
        <w:rFonts w:hint="default"/>
        <w:lang w:val="es-ES" w:eastAsia="en-US" w:bidi="ar-SA"/>
      </w:rPr>
    </w:lvl>
    <w:lvl w:ilvl="8" w:tplc="1E8C4936">
      <w:numFmt w:val="bullet"/>
      <w:lvlText w:val="•"/>
      <w:lvlJc w:val="left"/>
      <w:pPr>
        <w:ind w:left="8107" w:hanging="375"/>
      </w:pPr>
      <w:rPr>
        <w:rFonts w:hint="default"/>
        <w:lang w:val="es-ES" w:eastAsia="en-US" w:bidi="ar-SA"/>
      </w:rPr>
    </w:lvl>
  </w:abstractNum>
  <w:abstractNum w:abstractNumId="28" w15:restartNumberingAfterBreak="0">
    <w:nsid w:val="6F945E2D"/>
    <w:multiLevelType w:val="hybridMultilevel"/>
    <w:tmpl w:val="5B100744"/>
    <w:lvl w:ilvl="0" w:tplc="1A84897A">
      <w:start w:val="1"/>
      <w:numFmt w:val="upperLetter"/>
      <w:lvlText w:val="%1."/>
      <w:lvlJc w:val="left"/>
      <w:pPr>
        <w:ind w:left="916" w:hanging="375"/>
      </w:pPr>
      <w:rPr>
        <w:rFonts w:hint="default"/>
        <w:b/>
        <w:bCs/>
        <w:spacing w:val="-1"/>
        <w:w w:val="99"/>
        <w:lang w:val="es-ES" w:eastAsia="en-US" w:bidi="ar-SA"/>
      </w:rPr>
    </w:lvl>
    <w:lvl w:ilvl="1" w:tplc="73B41DD8">
      <w:numFmt w:val="bullet"/>
      <w:lvlText w:val="•"/>
      <w:lvlJc w:val="left"/>
      <w:pPr>
        <w:ind w:left="1818" w:hanging="375"/>
      </w:pPr>
      <w:rPr>
        <w:rFonts w:hint="default"/>
        <w:lang w:val="es-ES" w:eastAsia="en-US" w:bidi="ar-SA"/>
      </w:rPr>
    </w:lvl>
    <w:lvl w:ilvl="2" w:tplc="49CC9298">
      <w:numFmt w:val="bullet"/>
      <w:lvlText w:val="•"/>
      <w:lvlJc w:val="left"/>
      <w:pPr>
        <w:ind w:left="2716" w:hanging="375"/>
      </w:pPr>
      <w:rPr>
        <w:rFonts w:hint="default"/>
        <w:lang w:val="es-ES" w:eastAsia="en-US" w:bidi="ar-SA"/>
      </w:rPr>
    </w:lvl>
    <w:lvl w:ilvl="3" w:tplc="75FA9BF0">
      <w:numFmt w:val="bullet"/>
      <w:lvlText w:val="•"/>
      <w:lvlJc w:val="left"/>
      <w:pPr>
        <w:ind w:left="3615" w:hanging="375"/>
      </w:pPr>
      <w:rPr>
        <w:rFonts w:hint="default"/>
        <w:lang w:val="es-ES" w:eastAsia="en-US" w:bidi="ar-SA"/>
      </w:rPr>
    </w:lvl>
    <w:lvl w:ilvl="4" w:tplc="D3C279FA">
      <w:numFmt w:val="bullet"/>
      <w:lvlText w:val="•"/>
      <w:lvlJc w:val="left"/>
      <w:pPr>
        <w:ind w:left="4513" w:hanging="375"/>
      </w:pPr>
      <w:rPr>
        <w:rFonts w:hint="default"/>
        <w:lang w:val="es-ES" w:eastAsia="en-US" w:bidi="ar-SA"/>
      </w:rPr>
    </w:lvl>
    <w:lvl w:ilvl="5" w:tplc="EF16B498">
      <w:numFmt w:val="bullet"/>
      <w:lvlText w:val="•"/>
      <w:lvlJc w:val="left"/>
      <w:pPr>
        <w:ind w:left="5412" w:hanging="375"/>
      </w:pPr>
      <w:rPr>
        <w:rFonts w:hint="default"/>
        <w:lang w:val="es-ES" w:eastAsia="en-US" w:bidi="ar-SA"/>
      </w:rPr>
    </w:lvl>
    <w:lvl w:ilvl="6" w:tplc="C5B89FFE">
      <w:numFmt w:val="bullet"/>
      <w:lvlText w:val="•"/>
      <w:lvlJc w:val="left"/>
      <w:pPr>
        <w:ind w:left="6310" w:hanging="375"/>
      </w:pPr>
      <w:rPr>
        <w:rFonts w:hint="default"/>
        <w:lang w:val="es-ES" w:eastAsia="en-US" w:bidi="ar-SA"/>
      </w:rPr>
    </w:lvl>
    <w:lvl w:ilvl="7" w:tplc="6AE66ABA">
      <w:numFmt w:val="bullet"/>
      <w:lvlText w:val="•"/>
      <w:lvlJc w:val="left"/>
      <w:pPr>
        <w:ind w:left="7209" w:hanging="375"/>
      </w:pPr>
      <w:rPr>
        <w:rFonts w:hint="default"/>
        <w:lang w:val="es-ES" w:eastAsia="en-US" w:bidi="ar-SA"/>
      </w:rPr>
    </w:lvl>
    <w:lvl w:ilvl="8" w:tplc="B900B6DA">
      <w:numFmt w:val="bullet"/>
      <w:lvlText w:val="•"/>
      <w:lvlJc w:val="left"/>
      <w:pPr>
        <w:ind w:left="8107" w:hanging="375"/>
      </w:pPr>
      <w:rPr>
        <w:rFonts w:hint="default"/>
        <w:lang w:val="es-ES" w:eastAsia="en-US" w:bidi="ar-SA"/>
      </w:rPr>
    </w:lvl>
  </w:abstractNum>
  <w:abstractNum w:abstractNumId="29" w15:restartNumberingAfterBreak="0">
    <w:nsid w:val="71673E9A"/>
    <w:multiLevelType w:val="hybridMultilevel"/>
    <w:tmpl w:val="DD98C012"/>
    <w:lvl w:ilvl="0" w:tplc="2CF8A704">
      <w:start w:val="2"/>
      <w:numFmt w:val="lowerLetter"/>
      <w:lvlText w:val="%1."/>
      <w:lvlJc w:val="left"/>
      <w:pPr>
        <w:ind w:left="720" w:hanging="360"/>
      </w:pPr>
    </w:lvl>
    <w:lvl w:ilvl="1" w:tplc="B5B42DE0">
      <w:start w:val="1"/>
      <w:numFmt w:val="lowerLetter"/>
      <w:lvlText w:val="%2."/>
      <w:lvlJc w:val="left"/>
      <w:pPr>
        <w:ind w:left="1440" w:hanging="360"/>
      </w:pPr>
    </w:lvl>
    <w:lvl w:ilvl="2" w:tplc="31780ED6">
      <w:start w:val="1"/>
      <w:numFmt w:val="lowerRoman"/>
      <w:lvlText w:val="%3."/>
      <w:lvlJc w:val="right"/>
      <w:pPr>
        <w:ind w:left="2160" w:hanging="180"/>
      </w:pPr>
    </w:lvl>
    <w:lvl w:ilvl="3" w:tplc="81201B2A">
      <w:start w:val="1"/>
      <w:numFmt w:val="decimal"/>
      <w:lvlText w:val="%4."/>
      <w:lvlJc w:val="left"/>
      <w:pPr>
        <w:ind w:left="2880" w:hanging="360"/>
      </w:pPr>
    </w:lvl>
    <w:lvl w:ilvl="4" w:tplc="82DEF242">
      <w:start w:val="1"/>
      <w:numFmt w:val="lowerLetter"/>
      <w:lvlText w:val="%5."/>
      <w:lvlJc w:val="left"/>
      <w:pPr>
        <w:ind w:left="3600" w:hanging="360"/>
      </w:pPr>
    </w:lvl>
    <w:lvl w:ilvl="5" w:tplc="70F84BD0">
      <w:start w:val="1"/>
      <w:numFmt w:val="lowerRoman"/>
      <w:lvlText w:val="%6."/>
      <w:lvlJc w:val="right"/>
      <w:pPr>
        <w:ind w:left="4320" w:hanging="180"/>
      </w:pPr>
    </w:lvl>
    <w:lvl w:ilvl="6" w:tplc="E1D07148">
      <w:start w:val="1"/>
      <w:numFmt w:val="decimal"/>
      <w:lvlText w:val="%7."/>
      <w:lvlJc w:val="left"/>
      <w:pPr>
        <w:ind w:left="5040" w:hanging="360"/>
      </w:pPr>
    </w:lvl>
    <w:lvl w:ilvl="7" w:tplc="7152C37C">
      <w:start w:val="1"/>
      <w:numFmt w:val="lowerLetter"/>
      <w:lvlText w:val="%8."/>
      <w:lvlJc w:val="left"/>
      <w:pPr>
        <w:ind w:left="5760" w:hanging="360"/>
      </w:pPr>
    </w:lvl>
    <w:lvl w:ilvl="8" w:tplc="F5821A74">
      <w:start w:val="1"/>
      <w:numFmt w:val="lowerRoman"/>
      <w:lvlText w:val="%9."/>
      <w:lvlJc w:val="right"/>
      <w:pPr>
        <w:ind w:left="6480" w:hanging="180"/>
      </w:pPr>
    </w:lvl>
  </w:abstractNum>
  <w:abstractNum w:abstractNumId="30" w15:restartNumberingAfterBreak="0">
    <w:nsid w:val="72880C1D"/>
    <w:multiLevelType w:val="hybridMultilevel"/>
    <w:tmpl w:val="DF487C2A"/>
    <w:lvl w:ilvl="0" w:tplc="D082C59A">
      <w:start w:val="1"/>
      <w:numFmt w:val="decimal"/>
      <w:lvlText w:val="(%1)"/>
      <w:lvlJc w:val="left"/>
      <w:pPr>
        <w:ind w:left="916" w:hanging="375"/>
      </w:pPr>
      <w:rPr>
        <w:rFonts w:ascii="Times New Roman" w:eastAsia="Times New Roman" w:hAnsi="Times New Roman" w:cs="Times New Roman" w:hint="default"/>
        <w:w w:val="99"/>
        <w:sz w:val="18"/>
        <w:szCs w:val="18"/>
        <w:lang w:val="es-ES" w:eastAsia="en-US" w:bidi="ar-SA"/>
      </w:rPr>
    </w:lvl>
    <w:lvl w:ilvl="1" w:tplc="5E0AFF5A">
      <w:numFmt w:val="bullet"/>
      <w:lvlText w:val="•"/>
      <w:lvlJc w:val="left"/>
      <w:pPr>
        <w:ind w:left="1818" w:hanging="375"/>
      </w:pPr>
      <w:rPr>
        <w:rFonts w:hint="default"/>
        <w:lang w:val="es-ES" w:eastAsia="en-US" w:bidi="ar-SA"/>
      </w:rPr>
    </w:lvl>
    <w:lvl w:ilvl="2" w:tplc="DFBCB7A6">
      <w:numFmt w:val="bullet"/>
      <w:lvlText w:val="•"/>
      <w:lvlJc w:val="left"/>
      <w:pPr>
        <w:ind w:left="2716" w:hanging="375"/>
      </w:pPr>
      <w:rPr>
        <w:rFonts w:hint="default"/>
        <w:lang w:val="es-ES" w:eastAsia="en-US" w:bidi="ar-SA"/>
      </w:rPr>
    </w:lvl>
    <w:lvl w:ilvl="3" w:tplc="E4FC3D36">
      <w:numFmt w:val="bullet"/>
      <w:lvlText w:val="•"/>
      <w:lvlJc w:val="left"/>
      <w:pPr>
        <w:ind w:left="3615" w:hanging="375"/>
      </w:pPr>
      <w:rPr>
        <w:rFonts w:hint="default"/>
        <w:lang w:val="es-ES" w:eastAsia="en-US" w:bidi="ar-SA"/>
      </w:rPr>
    </w:lvl>
    <w:lvl w:ilvl="4" w:tplc="BC2A173E">
      <w:numFmt w:val="bullet"/>
      <w:lvlText w:val="•"/>
      <w:lvlJc w:val="left"/>
      <w:pPr>
        <w:ind w:left="4513" w:hanging="375"/>
      </w:pPr>
      <w:rPr>
        <w:rFonts w:hint="default"/>
        <w:lang w:val="es-ES" w:eastAsia="en-US" w:bidi="ar-SA"/>
      </w:rPr>
    </w:lvl>
    <w:lvl w:ilvl="5" w:tplc="0800449A">
      <w:numFmt w:val="bullet"/>
      <w:lvlText w:val="•"/>
      <w:lvlJc w:val="left"/>
      <w:pPr>
        <w:ind w:left="5412" w:hanging="375"/>
      </w:pPr>
      <w:rPr>
        <w:rFonts w:hint="default"/>
        <w:lang w:val="es-ES" w:eastAsia="en-US" w:bidi="ar-SA"/>
      </w:rPr>
    </w:lvl>
    <w:lvl w:ilvl="6" w:tplc="3EBE749C">
      <w:numFmt w:val="bullet"/>
      <w:lvlText w:val="•"/>
      <w:lvlJc w:val="left"/>
      <w:pPr>
        <w:ind w:left="6310" w:hanging="375"/>
      </w:pPr>
      <w:rPr>
        <w:rFonts w:hint="default"/>
        <w:lang w:val="es-ES" w:eastAsia="en-US" w:bidi="ar-SA"/>
      </w:rPr>
    </w:lvl>
    <w:lvl w:ilvl="7" w:tplc="F1D0401E">
      <w:numFmt w:val="bullet"/>
      <w:lvlText w:val="•"/>
      <w:lvlJc w:val="left"/>
      <w:pPr>
        <w:ind w:left="7209" w:hanging="375"/>
      </w:pPr>
      <w:rPr>
        <w:rFonts w:hint="default"/>
        <w:lang w:val="es-ES" w:eastAsia="en-US" w:bidi="ar-SA"/>
      </w:rPr>
    </w:lvl>
    <w:lvl w:ilvl="8" w:tplc="13307B26">
      <w:numFmt w:val="bullet"/>
      <w:lvlText w:val="•"/>
      <w:lvlJc w:val="left"/>
      <w:pPr>
        <w:ind w:left="8107" w:hanging="375"/>
      </w:pPr>
      <w:rPr>
        <w:rFonts w:hint="default"/>
        <w:lang w:val="es-ES" w:eastAsia="en-US" w:bidi="ar-SA"/>
      </w:rPr>
    </w:lvl>
  </w:abstractNum>
  <w:abstractNum w:abstractNumId="31" w15:restartNumberingAfterBreak="0">
    <w:nsid w:val="739CCC7E"/>
    <w:multiLevelType w:val="hybridMultilevel"/>
    <w:tmpl w:val="9BD01C32"/>
    <w:lvl w:ilvl="0" w:tplc="17441084">
      <w:start w:val="1"/>
      <w:numFmt w:val="lowerLetter"/>
      <w:lvlText w:val="%1."/>
      <w:lvlJc w:val="left"/>
      <w:pPr>
        <w:ind w:left="720" w:hanging="360"/>
      </w:pPr>
    </w:lvl>
    <w:lvl w:ilvl="1" w:tplc="04885708">
      <w:start w:val="1"/>
      <w:numFmt w:val="lowerLetter"/>
      <w:lvlText w:val="%2."/>
      <w:lvlJc w:val="left"/>
      <w:pPr>
        <w:ind w:left="1440" w:hanging="360"/>
      </w:pPr>
    </w:lvl>
    <w:lvl w:ilvl="2" w:tplc="5E08E688">
      <w:start w:val="1"/>
      <w:numFmt w:val="lowerRoman"/>
      <w:lvlText w:val="%3."/>
      <w:lvlJc w:val="right"/>
      <w:pPr>
        <w:ind w:left="2160" w:hanging="180"/>
      </w:pPr>
    </w:lvl>
    <w:lvl w:ilvl="3" w:tplc="95E02C56">
      <w:start w:val="1"/>
      <w:numFmt w:val="decimal"/>
      <w:lvlText w:val="%4."/>
      <w:lvlJc w:val="left"/>
      <w:pPr>
        <w:ind w:left="2880" w:hanging="360"/>
      </w:pPr>
    </w:lvl>
    <w:lvl w:ilvl="4" w:tplc="2FE26250">
      <w:start w:val="1"/>
      <w:numFmt w:val="lowerLetter"/>
      <w:lvlText w:val="%5."/>
      <w:lvlJc w:val="left"/>
      <w:pPr>
        <w:ind w:left="3600" w:hanging="360"/>
      </w:pPr>
    </w:lvl>
    <w:lvl w:ilvl="5" w:tplc="EFD68A40">
      <w:start w:val="1"/>
      <w:numFmt w:val="lowerRoman"/>
      <w:lvlText w:val="%6."/>
      <w:lvlJc w:val="right"/>
      <w:pPr>
        <w:ind w:left="4320" w:hanging="180"/>
      </w:pPr>
    </w:lvl>
    <w:lvl w:ilvl="6" w:tplc="505A0E94">
      <w:start w:val="1"/>
      <w:numFmt w:val="decimal"/>
      <w:lvlText w:val="%7."/>
      <w:lvlJc w:val="left"/>
      <w:pPr>
        <w:ind w:left="5040" w:hanging="360"/>
      </w:pPr>
    </w:lvl>
    <w:lvl w:ilvl="7" w:tplc="AF947386">
      <w:start w:val="1"/>
      <w:numFmt w:val="lowerLetter"/>
      <w:lvlText w:val="%8."/>
      <w:lvlJc w:val="left"/>
      <w:pPr>
        <w:ind w:left="5760" w:hanging="360"/>
      </w:pPr>
    </w:lvl>
    <w:lvl w:ilvl="8" w:tplc="6576D906">
      <w:start w:val="1"/>
      <w:numFmt w:val="lowerRoman"/>
      <w:lvlText w:val="%9."/>
      <w:lvlJc w:val="right"/>
      <w:pPr>
        <w:ind w:left="6480" w:hanging="180"/>
      </w:pPr>
    </w:lvl>
  </w:abstractNum>
  <w:abstractNum w:abstractNumId="32" w15:restartNumberingAfterBreak="0">
    <w:nsid w:val="760319DA"/>
    <w:multiLevelType w:val="hybridMultilevel"/>
    <w:tmpl w:val="D7A805E8"/>
    <w:lvl w:ilvl="0" w:tplc="01BABB08">
      <w:start w:val="1"/>
      <w:numFmt w:val="decimal"/>
      <w:lvlText w:val="%1."/>
      <w:lvlJc w:val="left"/>
      <w:pPr>
        <w:ind w:left="916" w:hanging="375"/>
      </w:pPr>
      <w:rPr>
        <w:rFonts w:ascii="Times New Roman" w:eastAsia="Times New Roman" w:hAnsi="Times New Roman" w:cs="Times New Roman" w:hint="default"/>
        <w:spacing w:val="0"/>
        <w:w w:val="100"/>
        <w:sz w:val="18"/>
        <w:szCs w:val="18"/>
        <w:lang w:val="es-ES" w:eastAsia="en-US" w:bidi="ar-SA"/>
      </w:rPr>
    </w:lvl>
    <w:lvl w:ilvl="1" w:tplc="C8224DA8">
      <w:start w:val="1"/>
      <w:numFmt w:val="decimal"/>
      <w:lvlText w:val="%2."/>
      <w:lvlJc w:val="left"/>
      <w:pPr>
        <w:ind w:left="1249" w:hanging="349"/>
      </w:pPr>
      <w:rPr>
        <w:rFonts w:ascii="Arial MT" w:eastAsia="Arial MT" w:hAnsi="Arial MT" w:cs="Arial MT" w:hint="default"/>
        <w:spacing w:val="-1"/>
        <w:w w:val="100"/>
        <w:sz w:val="16"/>
        <w:szCs w:val="16"/>
        <w:lang w:val="es-ES" w:eastAsia="en-US" w:bidi="ar-SA"/>
      </w:rPr>
    </w:lvl>
    <w:lvl w:ilvl="2" w:tplc="9ACAE1FA">
      <w:numFmt w:val="bullet"/>
      <w:lvlText w:val="•"/>
      <w:lvlJc w:val="left"/>
      <w:pPr>
        <w:ind w:left="2202" w:hanging="349"/>
      </w:pPr>
      <w:rPr>
        <w:rFonts w:hint="default"/>
        <w:lang w:val="es-ES" w:eastAsia="en-US" w:bidi="ar-SA"/>
      </w:rPr>
    </w:lvl>
    <w:lvl w:ilvl="3" w:tplc="DDBE5D18">
      <w:numFmt w:val="bullet"/>
      <w:lvlText w:val="•"/>
      <w:lvlJc w:val="left"/>
      <w:pPr>
        <w:ind w:left="3165" w:hanging="349"/>
      </w:pPr>
      <w:rPr>
        <w:rFonts w:hint="default"/>
        <w:lang w:val="es-ES" w:eastAsia="en-US" w:bidi="ar-SA"/>
      </w:rPr>
    </w:lvl>
    <w:lvl w:ilvl="4" w:tplc="F4BC53D8">
      <w:numFmt w:val="bullet"/>
      <w:lvlText w:val="•"/>
      <w:lvlJc w:val="left"/>
      <w:pPr>
        <w:ind w:left="4128" w:hanging="349"/>
      </w:pPr>
      <w:rPr>
        <w:rFonts w:hint="default"/>
        <w:lang w:val="es-ES" w:eastAsia="en-US" w:bidi="ar-SA"/>
      </w:rPr>
    </w:lvl>
    <w:lvl w:ilvl="5" w:tplc="D70EE33C">
      <w:numFmt w:val="bullet"/>
      <w:lvlText w:val="•"/>
      <w:lvlJc w:val="left"/>
      <w:pPr>
        <w:ind w:left="5090" w:hanging="349"/>
      </w:pPr>
      <w:rPr>
        <w:rFonts w:hint="default"/>
        <w:lang w:val="es-ES" w:eastAsia="en-US" w:bidi="ar-SA"/>
      </w:rPr>
    </w:lvl>
    <w:lvl w:ilvl="6" w:tplc="11903932">
      <w:numFmt w:val="bullet"/>
      <w:lvlText w:val="•"/>
      <w:lvlJc w:val="left"/>
      <w:pPr>
        <w:ind w:left="6053" w:hanging="349"/>
      </w:pPr>
      <w:rPr>
        <w:rFonts w:hint="default"/>
        <w:lang w:val="es-ES" w:eastAsia="en-US" w:bidi="ar-SA"/>
      </w:rPr>
    </w:lvl>
    <w:lvl w:ilvl="7" w:tplc="A8DA26D0">
      <w:numFmt w:val="bullet"/>
      <w:lvlText w:val="•"/>
      <w:lvlJc w:val="left"/>
      <w:pPr>
        <w:ind w:left="7016" w:hanging="349"/>
      </w:pPr>
      <w:rPr>
        <w:rFonts w:hint="default"/>
        <w:lang w:val="es-ES" w:eastAsia="en-US" w:bidi="ar-SA"/>
      </w:rPr>
    </w:lvl>
    <w:lvl w:ilvl="8" w:tplc="5458144E">
      <w:numFmt w:val="bullet"/>
      <w:lvlText w:val="•"/>
      <w:lvlJc w:val="left"/>
      <w:pPr>
        <w:ind w:left="7978" w:hanging="349"/>
      </w:pPr>
      <w:rPr>
        <w:rFonts w:hint="default"/>
        <w:lang w:val="es-ES" w:eastAsia="en-US" w:bidi="ar-SA"/>
      </w:rPr>
    </w:lvl>
  </w:abstractNum>
  <w:abstractNum w:abstractNumId="33" w15:restartNumberingAfterBreak="0">
    <w:nsid w:val="78005D36"/>
    <w:multiLevelType w:val="hybridMultilevel"/>
    <w:tmpl w:val="3346552E"/>
    <w:lvl w:ilvl="0" w:tplc="19566782">
      <w:numFmt w:val="bullet"/>
      <w:lvlText w:val="—"/>
      <w:lvlJc w:val="left"/>
      <w:pPr>
        <w:ind w:left="720" w:hanging="360"/>
      </w:pPr>
      <w:rPr>
        <w:rFonts w:ascii="Times New Roman" w:eastAsia="Times New Roman" w:hAnsi="Times New Roman" w:cs="Times New Roman" w:hint="default"/>
        <w:w w:val="100"/>
        <w:sz w:val="16"/>
        <w:szCs w:val="16"/>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D69CBB6"/>
    <w:multiLevelType w:val="hybridMultilevel"/>
    <w:tmpl w:val="4F52625E"/>
    <w:lvl w:ilvl="0" w:tplc="232EF7AE">
      <w:start w:val="1"/>
      <w:numFmt w:val="decimal"/>
      <w:lvlText w:val="%1."/>
      <w:lvlJc w:val="left"/>
      <w:pPr>
        <w:ind w:left="720" w:hanging="360"/>
      </w:pPr>
    </w:lvl>
    <w:lvl w:ilvl="1" w:tplc="4EFEE212">
      <w:start w:val="1"/>
      <w:numFmt w:val="lowerLetter"/>
      <w:lvlText w:val="%2."/>
      <w:lvlJc w:val="left"/>
      <w:pPr>
        <w:ind w:left="1440" w:hanging="360"/>
      </w:pPr>
    </w:lvl>
    <w:lvl w:ilvl="2" w:tplc="62FE4742">
      <w:start w:val="1"/>
      <w:numFmt w:val="lowerRoman"/>
      <w:lvlText w:val="%3."/>
      <w:lvlJc w:val="right"/>
      <w:pPr>
        <w:ind w:left="2160" w:hanging="180"/>
      </w:pPr>
    </w:lvl>
    <w:lvl w:ilvl="3" w:tplc="1C9AAE28">
      <w:start w:val="1"/>
      <w:numFmt w:val="decimal"/>
      <w:lvlText w:val="%4."/>
      <w:lvlJc w:val="left"/>
      <w:pPr>
        <w:ind w:left="2880" w:hanging="360"/>
      </w:pPr>
    </w:lvl>
    <w:lvl w:ilvl="4" w:tplc="D06C401C">
      <w:start w:val="1"/>
      <w:numFmt w:val="lowerLetter"/>
      <w:lvlText w:val="%5."/>
      <w:lvlJc w:val="left"/>
      <w:pPr>
        <w:ind w:left="3600" w:hanging="360"/>
      </w:pPr>
    </w:lvl>
    <w:lvl w:ilvl="5" w:tplc="C0447908">
      <w:start w:val="1"/>
      <w:numFmt w:val="lowerRoman"/>
      <w:lvlText w:val="%6."/>
      <w:lvlJc w:val="right"/>
      <w:pPr>
        <w:ind w:left="4320" w:hanging="180"/>
      </w:pPr>
    </w:lvl>
    <w:lvl w:ilvl="6" w:tplc="C610F6F2">
      <w:start w:val="1"/>
      <w:numFmt w:val="decimal"/>
      <w:lvlText w:val="%7."/>
      <w:lvlJc w:val="left"/>
      <w:pPr>
        <w:ind w:left="5040" w:hanging="360"/>
      </w:pPr>
    </w:lvl>
    <w:lvl w:ilvl="7" w:tplc="4B5A40A2">
      <w:start w:val="1"/>
      <w:numFmt w:val="lowerLetter"/>
      <w:lvlText w:val="%8."/>
      <w:lvlJc w:val="left"/>
      <w:pPr>
        <w:ind w:left="5760" w:hanging="360"/>
      </w:pPr>
    </w:lvl>
    <w:lvl w:ilvl="8" w:tplc="EAAE9D0C">
      <w:start w:val="1"/>
      <w:numFmt w:val="lowerRoman"/>
      <w:lvlText w:val="%9."/>
      <w:lvlJc w:val="right"/>
      <w:pPr>
        <w:ind w:left="6480" w:hanging="180"/>
      </w:pPr>
    </w:lvl>
  </w:abstractNum>
  <w:num w:numId="1">
    <w:abstractNumId w:val="7"/>
  </w:num>
  <w:num w:numId="2">
    <w:abstractNumId w:val="0"/>
  </w:num>
  <w:num w:numId="3">
    <w:abstractNumId w:val="22"/>
  </w:num>
  <w:num w:numId="4">
    <w:abstractNumId w:val="29"/>
  </w:num>
  <w:num w:numId="5">
    <w:abstractNumId w:val="34"/>
  </w:num>
  <w:num w:numId="6">
    <w:abstractNumId w:val="26"/>
  </w:num>
  <w:num w:numId="7">
    <w:abstractNumId w:val="13"/>
  </w:num>
  <w:num w:numId="8">
    <w:abstractNumId w:val="20"/>
  </w:num>
  <w:num w:numId="9">
    <w:abstractNumId w:val="9"/>
  </w:num>
  <w:num w:numId="10">
    <w:abstractNumId w:val="17"/>
  </w:num>
  <w:num w:numId="11">
    <w:abstractNumId w:val="31"/>
  </w:num>
  <w:num w:numId="12">
    <w:abstractNumId w:val="1"/>
  </w:num>
  <w:num w:numId="13">
    <w:abstractNumId w:val="4"/>
  </w:num>
  <w:num w:numId="14">
    <w:abstractNumId w:val="16"/>
  </w:num>
  <w:num w:numId="15">
    <w:abstractNumId w:val="15"/>
  </w:num>
  <w:num w:numId="16">
    <w:abstractNumId w:val="19"/>
  </w:num>
  <w:num w:numId="17">
    <w:abstractNumId w:val="21"/>
  </w:num>
  <w:num w:numId="18">
    <w:abstractNumId w:val="18"/>
  </w:num>
  <w:num w:numId="19">
    <w:abstractNumId w:val="27"/>
  </w:num>
  <w:num w:numId="20">
    <w:abstractNumId w:val="32"/>
  </w:num>
  <w:num w:numId="21">
    <w:abstractNumId w:val="12"/>
  </w:num>
  <w:num w:numId="22">
    <w:abstractNumId w:val="28"/>
  </w:num>
  <w:num w:numId="23">
    <w:abstractNumId w:val="10"/>
  </w:num>
  <w:num w:numId="24">
    <w:abstractNumId w:val="6"/>
  </w:num>
  <w:num w:numId="25">
    <w:abstractNumId w:val="30"/>
  </w:num>
  <w:num w:numId="26">
    <w:abstractNumId w:val="2"/>
  </w:num>
  <w:num w:numId="27">
    <w:abstractNumId w:val="5"/>
  </w:num>
  <w:num w:numId="28">
    <w:abstractNumId w:val="23"/>
  </w:num>
  <w:num w:numId="29">
    <w:abstractNumId w:val="14"/>
  </w:num>
  <w:num w:numId="30">
    <w:abstractNumId w:val="24"/>
  </w:num>
  <w:num w:numId="31">
    <w:abstractNumId w:val="11"/>
  </w:num>
  <w:num w:numId="32">
    <w:abstractNumId w:val="3"/>
  </w:num>
  <w:num w:numId="33">
    <w:abstractNumId w:val="33"/>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F"/>
    <w:rsid w:val="000842A3"/>
    <w:rsid w:val="000E391B"/>
    <w:rsid w:val="0025795A"/>
    <w:rsid w:val="00261299"/>
    <w:rsid w:val="0033244C"/>
    <w:rsid w:val="003714FA"/>
    <w:rsid w:val="003751AE"/>
    <w:rsid w:val="003B548F"/>
    <w:rsid w:val="003F61BE"/>
    <w:rsid w:val="00444C39"/>
    <w:rsid w:val="00463D1F"/>
    <w:rsid w:val="00491A05"/>
    <w:rsid w:val="004B7418"/>
    <w:rsid w:val="005B0DD3"/>
    <w:rsid w:val="00815AD6"/>
    <w:rsid w:val="00886CA4"/>
    <w:rsid w:val="008B52F4"/>
    <w:rsid w:val="008B6670"/>
    <w:rsid w:val="00AB2410"/>
    <w:rsid w:val="00BF475F"/>
    <w:rsid w:val="00C62C7D"/>
    <w:rsid w:val="00D33CCD"/>
    <w:rsid w:val="00DD5494"/>
    <w:rsid w:val="00E839D9"/>
    <w:rsid w:val="00EF3CBD"/>
    <w:rsid w:val="00F548A4"/>
    <w:rsid w:val="00F64D86"/>
    <w:rsid w:val="00F73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D306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1B"/>
    <w:pPr>
      <w:autoSpaceDE w:val="0"/>
      <w:autoSpaceDN w:val="0"/>
      <w:adjustRightInd w:val="0"/>
      <w:spacing w:before="100" w:beforeAutospacing="1" w:after="100" w:afterAutospacing="1" w:line="240" w:lineRule="auto"/>
      <w:jc w:val="both"/>
    </w:pPr>
    <w:rPr>
      <w:rFonts w:ascii="Arial" w:eastAsia="Times New Roman" w:hAnsi="Arial" w:cs="Arial"/>
      <w:sz w:val="24"/>
      <w:szCs w:val="24"/>
    </w:rPr>
  </w:style>
  <w:style w:type="paragraph" w:styleId="Ttulo1">
    <w:name w:val="heading 1"/>
    <w:basedOn w:val="Normal"/>
    <w:next w:val="Normal"/>
    <w:link w:val="Ttulo1Car"/>
    <w:uiPriority w:val="1"/>
    <w:qFormat/>
    <w:rsid w:val="000E391B"/>
    <w:pPr>
      <w:spacing w:after="240" w:afterAutospacing="0"/>
      <w:jc w:val="center"/>
      <w:outlineLvl w:val="0"/>
    </w:pPr>
    <w:rPr>
      <w:b/>
      <w:iCs/>
      <w:color w:val="000000"/>
    </w:rPr>
  </w:style>
  <w:style w:type="paragraph" w:styleId="Ttulo2">
    <w:name w:val="heading 2"/>
    <w:basedOn w:val="Normal"/>
    <w:next w:val="Normal"/>
    <w:link w:val="Ttulo2Car"/>
    <w:uiPriority w:val="9"/>
    <w:unhideWhenUsed/>
    <w:qFormat/>
    <w:rsid w:val="008B5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F61BE"/>
    <w:pPr>
      <w:keepNext/>
      <w:keepLines/>
      <w:autoSpaceDE/>
      <w:autoSpaceDN/>
      <w:adjustRightInd/>
      <w:spacing w:before="40" w:beforeAutospacing="0" w:after="0" w:afterAutospacing="0" w:line="259" w:lineRule="auto"/>
      <w:outlineLvl w:val="2"/>
    </w:pPr>
    <w:rPr>
      <w:rFonts w:asciiTheme="majorHAnsi" w:eastAsiaTheme="majorEastAsia" w:hAnsiTheme="majorHAnsi" w:cstheme="majorBidi"/>
      <w:color w:val="1F4D78" w:themeColor="accent1" w:themeShade="7F"/>
    </w:rPr>
  </w:style>
  <w:style w:type="paragraph" w:styleId="Ttulo5">
    <w:name w:val="heading 5"/>
    <w:basedOn w:val="Normal"/>
    <w:link w:val="Ttulo5Car"/>
    <w:uiPriority w:val="9"/>
    <w:qFormat/>
    <w:rsid w:val="003F61BE"/>
    <w:pPr>
      <w:autoSpaceDE/>
      <w:autoSpaceDN/>
      <w:adjustRightInd/>
      <w:outlineLvl w:val="4"/>
    </w:pPr>
    <w:rPr>
      <w:rFonts w:ascii="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391B"/>
    <w:rPr>
      <w:rFonts w:ascii="Arial" w:eastAsia="Times New Roman" w:hAnsi="Arial" w:cs="Arial"/>
      <w:b/>
      <w:iCs/>
      <w:color w:val="000000"/>
      <w:sz w:val="24"/>
      <w:szCs w:val="24"/>
    </w:rPr>
  </w:style>
  <w:style w:type="character" w:customStyle="1" w:styleId="Ttulo2Car">
    <w:name w:val="Título 2 Car"/>
    <w:basedOn w:val="Fuentedeprrafopredeter"/>
    <w:link w:val="Ttulo2"/>
    <w:uiPriority w:val="9"/>
    <w:rsid w:val="008B52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3F61BE"/>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rsid w:val="003F61BE"/>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8B6670"/>
    <w:pPr>
      <w:tabs>
        <w:tab w:val="center" w:pos="4252"/>
        <w:tab w:val="right" w:pos="8504"/>
      </w:tabs>
      <w:spacing w:after="0"/>
    </w:pPr>
  </w:style>
  <w:style w:type="character" w:customStyle="1" w:styleId="EncabezadoCar">
    <w:name w:val="Encabezado Car"/>
    <w:basedOn w:val="Fuentedeprrafopredeter"/>
    <w:link w:val="Encabezado"/>
    <w:uiPriority w:val="99"/>
    <w:rsid w:val="008B6670"/>
  </w:style>
  <w:style w:type="paragraph" w:styleId="Piedepgina">
    <w:name w:val="footer"/>
    <w:basedOn w:val="Normal"/>
    <w:link w:val="PiedepginaCar"/>
    <w:uiPriority w:val="99"/>
    <w:unhideWhenUsed/>
    <w:rsid w:val="008B6670"/>
    <w:pPr>
      <w:tabs>
        <w:tab w:val="center" w:pos="4252"/>
        <w:tab w:val="right" w:pos="8504"/>
      </w:tabs>
      <w:spacing w:after="0"/>
    </w:pPr>
  </w:style>
  <w:style w:type="character" w:customStyle="1" w:styleId="PiedepginaCar">
    <w:name w:val="Pie de página Car"/>
    <w:basedOn w:val="Fuentedeprrafopredeter"/>
    <w:link w:val="Piedepgina"/>
    <w:uiPriority w:val="99"/>
    <w:rsid w:val="008B6670"/>
  </w:style>
  <w:style w:type="table" w:styleId="Tablaconcuadrcula">
    <w:name w:val="Table Grid"/>
    <w:basedOn w:val="Tablanormal"/>
    <w:rsid w:val="000E391B"/>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714FA"/>
    <w:rPr>
      <w:color w:val="0563C1" w:themeColor="hyperlink"/>
      <w:u w:val="single"/>
    </w:rPr>
  </w:style>
  <w:style w:type="paragraph" w:customStyle="1" w:styleId="Formatolibre">
    <w:name w:val="Formato libre"/>
    <w:rsid w:val="003714FA"/>
    <w:pPr>
      <w:spacing w:after="0" w:line="336" w:lineRule="auto"/>
    </w:pPr>
    <w:rPr>
      <w:rFonts w:ascii="Bodoni SvtyTwo OS ITC TT-Book" w:eastAsia="ヒラギノ角ゴ Pro W3" w:hAnsi="Bodoni SvtyTwo OS ITC TT-Book" w:cs="Times New Roman"/>
      <w:color w:val="000000"/>
      <w:sz w:val="24"/>
      <w:szCs w:val="20"/>
      <w:lang w:val="es-ES_tradnl"/>
    </w:rPr>
  </w:style>
  <w:style w:type="paragraph" w:customStyle="1" w:styleId="parrafo">
    <w:name w:val="parrafo"/>
    <w:basedOn w:val="Normal"/>
    <w:rsid w:val="003F61BE"/>
    <w:pPr>
      <w:autoSpaceDE/>
      <w:autoSpaceDN/>
      <w:adjustRightInd/>
    </w:pPr>
    <w:rPr>
      <w:rFonts w:ascii="Times New Roman" w:hAnsi="Times New Roman" w:cs="Times New Roman"/>
      <w:lang w:eastAsia="es-ES"/>
    </w:rPr>
  </w:style>
  <w:style w:type="paragraph" w:styleId="Textocomentario">
    <w:name w:val="annotation text"/>
    <w:basedOn w:val="Normal"/>
    <w:link w:val="TextocomentarioCar"/>
    <w:uiPriority w:val="99"/>
    <w:unhideWhenUsed/>
    <w:rsid w:val="003F61BE"/>
    <w:pPr>
      <w:autoSpaceDE/>
      <w:autoSpaceDN/>
      <w:adjustRightInd/>
      <w:spacing w:before="0" w:beforeAutospacing="0" w:after="160" w:afterAutospacing="0"/>
    </w:pPr>
    <w:rPr>
      <w:rFonts w:eastAsiaTheme="minorHAnsi"/>
      <w:sz w:val="20"/>
      <w:szCs w:val="20"/>
    </w:rPr>
  </w:style>
  <w:style w:type="character" w:customStyle="1" w:styleId="TextocomentarioCar">
    <w:name w:val="Texto comentario Car"/>
    <w:basedOn w:val="Fuentedeprrafopredeter"/>
    <w:link w:val="Textocomentario"/>
    <w:uiPriority w:val="99"/>
    <w:rsid w:val="003F61BE"/>
    <w:rPr>
      <w:rFonts w:ascii="Arial" w:hAnsi="Arial" w:cs="Arial"/>
      <w:sz w:val="20"/>
      <w:szCs w:val="20"/>
    </w:rPr>
  </w:style>
  <w:style w:type="character" w:customStyle="1" w:styleId="AsuntodelcomentarioCar">
    <w:name w:val="Asunto del comentario Car"/>
    <w:basedOn w:val="TextocomentarioCar"/>
    <w:link w:val="Asuntodelcomentario"/>
    <w:uiPriority w:val="99"/>
    <w:semiHidden/>
    <w:rsid w:val="003F61BE"/>
    <w:rPr>
      <w:rFonts w:ascii="Arial" w:hAnsi="Arial" w:cs="Arial"/>
      <w:b/>
      <w:bCs/>
      <w:sz w:val="20"/>
      <w:szCs w:val="20"/>
    </w:rPr>
  </w:style>
  <w:style w:type="paragraph" w:styleId="Asuntodelcomentario">
    <w:name w:val="annotation subject"/>
    <w:basedOn w:val="Textocomentario"/>
    <w:next w:val="Textocomentario"/>
    <w:link w:val="AsuntodelcomentarioCar"/>
    <w:uiPriority w:val="99"/>
    <w:semiHidden/>
    <w:unhideWhenUsed/>
    <w:rsid w:val="003F61BE"/>
    <w:rPr>
      <w:b/>
      <w:bCs/>
    </w:rPr>
  </w:style>
  <w:style w:type="character" w:customStyle="1" w:styleId="TextodegloboCar">
    <w:name w:val="Texto de globo Car"/>
    <w:basedOn w:val="Fuentedeprrafopredeter"/>
    <w:link w:val="Textodeglobo"/>
    <w:uiPriority w:val="99"/>
    <w:semiHidden/>
    <w:rsid w:val="003F61BE"/>
    <w:rPr>
      <w:rFonts w:ascii="Segoe UI" w:hAnsi="Segoe UI" w:cs="Segoe UI"/>
      <w:sz w:val="18"/>
      <w:szCs w:val="18"/>
    </w:rPr>
  </w:style>
  <w:style w:type="paragraph" w:styleId="Textodeglobo">
    <w:name w:val="Balloon Text"/>
    <w:basedOn w:val="Normal"/>
    <w:link w:val="TextodegloboCar"/>
    <w:uiPriority w:val="99"/>
    <w:semiHidden/>
    <w:unhideWhenUsed/>
    <w:rsid w:val="003F61BE"/>
    <w:pPr>
      <w:autoSpaceDE/>
      <w:autoSpaceDN/>
      <w:adjustRightInd/>
      <w:spacing w:before="0" w:beforeAutospacing="0" w:after="0" w:afterAutospacing="0"/>
    </w:pPr>
    <w:rPr>
      <w:rFonts w:ascii="Segoe UI" w:eastAsiaTheme="minorHAnsi" w:hAnsi="Segoe UI" w:cs="Segoe UI"/>
      <w:sz w:val="18"/>
      <w:szCs w:val="18"/>
    </w:rPr>
  </w:style>
  <w:style w:type="paragraph" w:customStyle="1" w:styleId="Default">
    <w:name w:val="Default"/>
    <w:rsid w:val="003F61BE"/>
    <w:pPr>
      <w:autoSpaceDE w:val="0"/>
      <w:autoSpaceDN w:val="0"/>
      <w:adjustRightInd w:val="0"/>
      <w:spacing w:after="0" w:line="240" w:lineRule="auto"/>
    </w:pPr>
    <w:rPr>
      <w:rFonts w:ascii="Arimo" w:hAnsi="Arimo" w:cs="Arimo"/>
      <w:color w:val="000000"/>
      <w:sz w:val="24"/>
      <w:szCs w:val="24"/>
    </w:rPr>
  </w:style>
  <w:style w:type="paragraph" w:customStyle="1" w:styleId="parrafo2">
    <w:name w:val="parrafo_2"/>
    <w:basedOn w:val="Normal"/>
    <w:rsid w:val="003F61BE"/>
    <w:pPr>
      <w:autoSpaceDE/>
      <w:autoSpaceDN/>
      <w:adjustRightInd/>
      <w:jc w:val="left"/>
    </w:pPr>
    <w:rPr>
      <w:rFonts w:ascii="Times New Roman" w:hAnsi="Times New Roman" w:cs="Times New Roman"/>
      <w:lang w:eastAsia="es-ES"/>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1"/>
    <w:qFormat/>
    <w:rsid w:val="003F61BE"/>
    <w:pPr>
      <w:autoSpaceDE/>
      <w:autoSpaceDN/>
      <w:adjustRightInd/>
      <w:spacing w:before="0" w:beforeAutospacing="0" w:after="160" w:afterAutospacing="0" w:line="259" w:lineRule="auto"/>
      <w:ind w:left="720"/>
      <w:contextualSpacing/>
    </w:pPr>
    <w:rPr>
      <w:rFonts w:eastAsiaTheme="minorHAnsi"/>
      <w:sz w:val="22"/>
      <w:szCs w:val="22"/>
    </w:r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1"/>
    <w:qFormat/>
    <w:rsid w:val="003F61BE"/>
    <w:rPr>
      <w:rFonts w:ascii="Arial" w:hAnsi="Arial" w:cs="Arial"/>
    </w:rPr>
  </w:style>
  <w:style w:type="paragraph" w:customStyle="1" w:styleId="paragraph">
    <w:name w:val="paragraph"/>
    <w:basedOn w:val="Normal"/>
    <w:rsid w:val="003F61BE"/>
    <w:pPr>
      <w:autoSpaceDE/>
      <w:autoSpaceDN/>
      <w:adjustRightInd/>
      <w:jc w:val="left"/>
    </w:pPr>
    <w:rPr>
      <w:rFonts w:ascii="Times New Roman" w:hAnsi="Times New Roman" w:cs="Times New Roman"/>
      <w:lang w:eastAsia="es-ES"/>
    </w:rPr>
  </w:style>
  <w:style w:type="character" w:customStyle="1" w:styleId="normaltextrun">
    <w:name w:val="normaltextrun"/>
    <w:basedOn w:val="Fuentedeprrafopredeter"/>
    <w:rsid w:val="003F61BE"/>
  </w:style>
  <w:style w:type="character" w:customStyle="1" w:styleId="eop">
    <w:name w:val="eop"/>
    <w:basedOn w:val="Fuentedeprrafopredeter"/>
    <w:rsid w:val="003F61BE"/>
  </w:style>
  <w:style w:type="character" w:styleId="nfasis">
    <w:name w:val="Emphasis"/>
    <w:basedOn w:val="Fuentedeprrafopredeter"/>
    <w:uiPriority w:val="20"/>
    <w:qFormat/>
    <w:rsid w:val="003F61BE"/>
    <w:rPr>
      <w:i/>
      <w:iCs/>
    </w:rPr>
  </w:style>
  <w:style w:type="paragraph" w:styleId="Textosinformato">
    <w:name w:val="Plain Text"/>
    <w:basedOn w:val="Normal"/>
    <w:link w:val="TextosinformatoCar"/>
    <w:uiPriority w:val="99"/>
    <w:rsid w:val="003F61BE"/>
    <w:pPr>
      <w:autoSpaceDE/>
      <w:autoSpaceDN/>
      <w:adjustRightInd/>
      <w:spacing w:before="0" w:beforeAutospacing="0" w:after="0" w:afterAutospacing="0"/>
      <w:jc w:val="left"/>
    </w:pPr>
    <w:rPr>
      <w:rFonts w:ascii="Courier New" w:hAnsi="Courier New" w:cs="Times New Roman"/>
      <w:sz w:val="20"/>
      <w:szCs w:val="20"/>
      <w:lang w:val="x-none" w:eastAsia="x-none"/>
    </w:rPr>
  </w:style>
  <w:style w:type="character" w:customStyle="1" w:styleId="TextosinformatoCar">
    <w:name w:val="Texto sin formato Car"/>
    <w:basedOn w:val="Fuentedeprrafopredeter"/>
    <w:link w:val="Textosinformato"/>
    <w:uiPriority w:val="99"/>
    <w:rsid w:val="003F61BE"/>
    <w:rPr>
      <w:rFonts w:ascii="Courier New" w:eastAsia="Times New Roman" w:hAnsi="Courier New" w:cs="Times New Roman"/>
      <w:sz w:val="20"/>
      <w:szCs w:val="20"/>
      <w:lang w:val="x-none" w:eastAsia="x-none"/>
    </w:rPr>
  </w:style>
  <w:style w:type="character" w:customStyle="1" w:styleId="findhit">
    <w:name w:val="findhit"/>
    <w:basedOn w:val="Fuentedeprrafopredeter"/>
    <w:rsid w:val="003F61BE"/>
  </w:style>
  <w:style w:type="character" w:customStyle="1" w:styleId="MapadeldocumentoCar">
    <w:name w:val="Mapa del documento Car"/>
    <w:basedOn w:val="Fuentedeprrafopredeter"/>
    <w:link w:val="Mapadeldocumento"/>
    <w:semiHidden/>
    <w:rsid w:val="003F61BE"/>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semiHidden/>
    <w:rsid w:val="003F61BE"/>
    <w:pPr>
      <w:shd w:val="clear" w:color="auto" w:fill="000080"/>
      <w:autoSpaceDE/>
      <w:autoSpaceDN/>
      <w:adjustRightInd/>
      <w:spacing w:before="0" w:beforeAutospacing="0" w:after="0" w:afterAutospacing="0"/>
      <w:jc w:val="left"/>
    </w:pPr>
    <w:rPr>
      <w:rFonts w:ascii="Tahoma" w:hAnsi="Tahoma" w:cs="Tahoma"/>
      <w:sz w:val="20"/>
      <w:szCs w:val="20"/>
      <w:lang w:eastAsia="es-ES"/>
    </w:rPr>
  </w:style>
  <w:style w:type="paragraph" w:styleId="Textoindependiente">
    <w:name w:val="Body Text"/>
    <w:basedOn w:val="Normal"/>
    <w:link w:val="TextoindependienteCar"/>
    <w:uiPriority w:val="1"/>
    <w:qFormat/>
    <w:rsid w:val="003F61BE"/>
    <w:pPr>
      <w:widowControl w:val="0"/>
      <w:adjustRightInd/>
      <w:spacing w:before="0" w:beforeAutospacing="0" w:after="0" w:afterAutospacing="0"/>
      <w:jc w:val="left"/>
    </w:pPr>
    <w:rPr>
      <w:rFonts w:ascii="Times New Roman" w:hAnsi="Times New Roman" w:cs="Times New Roman"/>
      <w:sz w:val="18"/>
      <w:szCs w:val="18"/>
    </w:rPr>
  </w:style>
  <w:style w:type="character" w:customStyle="1" w:styleId="TextoindependienteCar">
    <w:name w:val="Texto independiente Car"/>
    <w:basedOn w:val="Fuentedeprrafopredeter"/>
    <w:link w:val="Textoindependiente"/>
    <w:uiPriority w:val="1"/>
    <w:rsid w:val="003F61BE"/>
    <w:rPr>
      <w:rFonts w:ascii="Times New Roman" w:eastAsia="Times New Roman" w:hAnsi="Times New Roman" w:cs="Times New Roman"/>
      <w:sz w:val="18"/>
      <w:szCs w:val="18"/>
    </w:rPr>
  </w:style>
  <w:style w:type="paragraph" w:styleId="Ttulo">
    <w:name w:val="Title"/>
    <w:basedOn w:val="Normal"/>
    <w:link w:val="TtuloCar"/>
    <w:uiPriority w:val="1"/>
    <w:qFormat/>
    <w:rsid w:val="003F61BE"/>
    <w:pPr>
      <w:widowControl w:val="0"/>
      <w:adjustRightInd/>
      <w:spacing w:before="91" w:beforeAutospacing="0" w:after="0" w:afterAutospacing="0"/>
      <w:ind w:left="183"/>
      <w:jc w:val="left"/>
    </w:pPr>
    <w:rPr>
      <w:rFonts w:ascii="Times New Roman" w:hAnsi="Times New Roman" w:cs="Times New Roman"/>
      <w:b/>
      <w:bCs/>
      <w:sz w:val="20"/>
      <w:szCs w:val="20"/>
    </w:rPr>
  </w:style>
  <w:style w:type="character" w:customStyle="1" w:styleId="TtuloCar">
    <w:name w:val="Título Car"/>
    <w:basedOn w:val="Fuentedeprrafopredeter"/>
    <w:link w:val="Ttulo"/>
    <w:uiPriority w:val="1"/>
    <w:rsid w:val="003F61BE"/>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3F61BE"/>
    <w:pPr>
      <w:widowControl w:val="0"/>
      <w:adjustRightInd/>
      <w:spacing w:before="0" w:beforeAutospacing="0" w:after="0" w:afterAutospacing="0"/>
      <w:jc w:val="left"/>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4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9a58ee5b-c2b0-4dc7-8c46-4defe5a252a3.0&amp;uih=teams&amp;uiembed=1&amp;wdlcid=es-es&amp;jsapi=1&amp;jsapiver=v2&amp;corrid=6b543d1b-3bdf-4be0-99dc-4a4728a67663&amp;usid=6b543d1b-3bdf-4be0-99dc-4a4728a67663&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4031121251&amp;instantedit=1&amp;wopicomplete=1&amp;wdredirectionreason=Unified_SingleFlush" TargetMode="External"/><Relationship Id="rId18"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9a58ee5b-c2b0-4dc7-8c46-4defe5a252a3.0&amp;uih=teams&amp;uiembed=1&amp;wdlcid=es-es&amp;jsapi=1&amp;jsapiver=v2&amp;corrid=6b543d1b-3bdf-4be0-99dc-4a4728a67663&amp;usid=6b543d1b-3bdf-4be0-99dc-4a4728a67663&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4031121251&amp;instantedit=1&amp;wopicomplete=1&amp;wdredirectionreason=Unified_SingleFlus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9a58ee5b-c2b0-4dc7-8c46-4defe5a252a3.0&amp;uih=teams&amp;uiembed=1&amp;wdlcid=es-es&amp;jsapi=1&amp;jsapiver=v2&amp;corrid=6b543d1b-3bdf-4be0-99dc-4a4728a67663&amp;usid=6b543d1b-3bdf-4be0-99dc-4a4728a67663&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4031121251&amp;instantedit=1&amp;wopicomplete=1&amp;wdredirectionreason=Unified_SingleFlush" TargetMode="External"/><Relationship Id="rId17"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9a58ee5b-c2b0-4dc7-8c46-4defe5a252a3.0&amp;uih=teams&amp;uiembed=1&amp;wdlcid=es-es&amp;jsapi=1&amp;jsapiver=v2&amp;corrid=6b543d1b-3bdf-4be0-99dc-4a4728a67663&amp;usid=6b543d1b-3bdf-4be0-99dc-4a4728a67663&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4031121251&amp;instantedit=1&amp;wopicomplete=1&amp;wdredirectionreason=Unified_SingleFlush" TargetMode="External"/><Relationship Id="rId2" Type="http://schemas.openxmlformats.org/officeDocument/2006/relationships/customXml" Target="../customXml/item2.xml"/><Relationship Id="rId16"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9a58ee5b-c2b0-4dc7-8c46-4defe5a252a3.0&amp;uih=teams&amp;uiembed=1&amp;wdlcid=es-es&amp;jsapi=1&amp;jsapiver=v2&amp;corrid=6b543d1b-3bdf-4be0-99dc-4a4728a67663&amp;usid=6b543d1b-3bdf-4be0-99dc-4a4728a67663&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4031121251&amp;instantedit=1&amp;wopicomplete=1&amp;wdredirectionreason=Unified_SingleFlush" TargetMode="External"/><Relationship Id="rId20" Type="http://schemas.openxmlformats.org/officeDocument/2006/relationships/hyperlink" Target="https://eur-lex.europa.eu/legal-content/ES/TXT/PDF/?uri=CELEX:32020R0852&amp;from=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9a58ee5b-c2b0-4dc7-8c46-4defe5a252a3.0&amp;uih=teams&amp;uiembed=1&amp;wdlcid=es-es&amp;jsapi=1&amp;jsapiver=v2&amp;corrid=6b543d1b-3bdf-4be0-99dc-4a4728a67663&amp;usid=6b543d1b-3bdf-4be0-99dc-4a4728a67663&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4031121251&amp;instantedit=1&amp;wopicomplete=1&amp;wdredirectionreason=Unified_SingleFlush"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9a58ee5b-c2b0-4dc7-8c46-4defe5a252a3.0&amp;uih=teams&amp;uiembed=1&amp;wdlcid=es-es&amp;jsapi=1&amp;jsapiver=v2&amp;corrid=6b543d1b-3bdf-4be0-99dc-4a4728a67663&amp;usid=6b543d1b-3bdf-4be0-99dc-4a4728a67663&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4031121251&amp;instantedit=1&amp;wopicomplete=1&amp;wdredirectionreason=Unified_SingleFlush" TargetMode="External"/><Relationship Id="rId23" Type="http://schemas.openxmlformats.org/officeDocument/2006/relationships/fontTable" Target="fontTable.xml"/><Relationship Id="rId10"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9a58ee5b-c2b0-4dc7-8c46-4defe5a252a3.0&amp;uih=teams&amp;uiembed=1&amp;wdlcid=es-es&amp;jsapi=1&amp;jsapiver=v2&amp;corrid=6b543d1b-3bdf-4be0-99dc-4a4728a67663&amp;usid=6b543d1b-3bdf-4be0-99dc-4a4728a67663&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4031121251&amp;instantedit=1&amp;wopicomplete=1&amp;wdredirectionreason=Unified_SingleFlush" TargetMode="External"/><Relationship Id="rId19"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9a58ee5b-c2b0-4dc7-8c46-4defe5a252a3.0&amp;uih=teams&amp;uiembed=1&amp;wdlcid=es-es&amp;jsapi=1&amp;jsapiver=v2&amp;corrid=6b543d1b-3bdf-4be0-99dc-4a4728a67663&amp;usid=6b543d1b-3bdf-4be0-99dc-4a4728a67663&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4031121251&amp;instantedit=1&amp;wopicomplete=1&amp;wdredirectionreason=Unified_SingleFlus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c-word-edit.officeapps.live.com/we/wordeditorframe.aspx?ui=es-es&amp;rs=es-ES&amp;wopisrc=https%3A%2F%2Fserviciosmin.sharepoint.com%2Fsites%2FPERTEs-PERTEDI%2F_vti_bin%2Fwopi.ashx%2Ffiles%2F630807f13d014f9ea9ea9ad15d33ecf9&amp;wdenableroaming=1&amp;mscc=1&amp;hid=9a58ee5b-c2b0-4dc7-8c46-4defe5a252a3.0&amp;uih=teams&amp;uiembed=1&amp;wdlcid=es-es&amp;jsapi=1&amp;jsapiver=v2&amp;corrid=6b543d1b-3bdf-4be0-99dc-4a4728a67663&amp;usid=6b543d1b-3bdf-4be0-99dc-4a4728a67663&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4031121251&amp;instantedit=1&amp;wopicomplete=1&amp;wdredirectionreason=Unified_SingleFlush"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A1EDC.E2781590"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791AA7E4E547409A1D30C02B0A02DB" ma:contentTypeVersion="2" ma:contentTypeDescription="Crear nuevo documento." ma:contentTypeScope="" ma:versionID="d5dfe2083317f99aaf01178f3847a2f4">
  <xsd:schema xmlns:xsd="http://www.w3.org/2001/XMLSchema" xmlns:xs="http://www.w3.org/2001/XMLSchema" xmlns:p="http://schemas.microsoft.com/office/2006/metadata/properties" xmlns:ns2="4fbf7bf8-c7e2-4b88-837a-38ad12cc0334" targetNamespace="http://schemas.microsoft.com/office/2006/metadata/properties" ma:root="true" ma:fieldsID="52dd086c2088f6f372ff178020ddd68f" ns2:_="">
    <xsd:import namespace="4fbf7bf8-c7e2-4b88-837a-38ad12cc0334"/>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f7bf8-c7e2-4b88-837a-38ad12cc0334"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ci_x00f3_n xmlns="4fbf7bf8-c7e2-4b88-837a-38ad12cc0334" xsi:nil="true"/>
    <Orden xmlns="4fbf7bf8-c7e2-4b88-837a-38ad12cc0334" xsi:nil="true"/>
  </documentManagement>
</p:properties>
</file>

<file path=customXml/itemProps1.xml><?xml version="1.0" encoding="utf-8"?>
<ds:datastoreItem xmlns:ds="http://schemas.openxmlformats.org/officeDocument/2006/customXml" ds:itemID="{12646DCF-F874-4890-98CE-747CA3CF8D30}">
  <ds:schemaRefs>
    <ds:schemaRef ds:uri="http://schemas.microsoft.com/sharepoint/v3/contenttype/forms"/>
  </ds:schemaRefs>
</ds:datastoreItem>
</file>

<file path=customXml/itemProps2.xml><?xml version="1.0" encoding="utf-8"?>
<ds:datastoreItem xmlns:ds="http://schemas.openxmlformats.org/officeDocument/2006/customXml" ds:itemID="{B2C9541B-C66C-4A78-A3C9-26F1CDF18053}"/>
</file>

<file path=customXml/itemProps3.xml><?xml version="1.0" encoding="utf-8"?>
<ds:datastoreItem xmlns:ds="http://schemas.openxmlformats.org/officeDocument/2006/customXml" ds:itemID="{4C232E6F-FAFE-47C9-8BE0-AFD97991F3F3}">
  <ds:schemaRefs>
    <ds:schemaRef ds:uri="http://purl.org/dc/elements/1.1/"/>
    <ds:schemaRef ds:uri="http://schemas.microsoft.com/office/2006/metadata/properties"/>
    <ds:schemaRef ds:uri="http://purl.org/dc/terms/"/>
    <ds:schemaRef ds:uri="1502cdfe-e60d-45d2-80ef-3f22da43a64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2606</Words>
  <Characters>14339</Characters>
  <Application>Microsoft Office Word</Application>
  <DocSecurity>0</DocSecurity>
  <Lines>119</Lines>
  <Paragraphs>33</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Declaración de la memoria de evaluación sustantiva de las actividades del proyecto que determine el cumplimiento del principio de «no causar un perjuicio significativo  (Actualizado 12/01/2024)</vt:lpstr>
      <vt:lpstr>    ANEXO VII</vt:lpstr>
      <vt:lpstr>    Estructura y contenido de la memoria de evaluación sustantiva de las actividades</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de evaluación sustantiva (Actualizado 12/01/2024)</dc:title>
  <dc:subject/>
  <dc:creator/>
  <cp:keywords/>
  <dc:description/>
  <cp:lastModifiedBy/>
  <cp:revision>1</cp:revision>
  <dcterms:created xsi:type="dcterms:W3CDTF">2024-01-15T12:07:00Z</dcterms:created>
  <dcterms:modified xsi:type="dcterms:W3CDTF">2024-01-15T12:07:00Z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0x01010093791AA7E4E547409A1D30C02B0A02DB</vt:lpwstr>
  </property>
</Properties>
</file>